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144"/>
      </w:tblGrid>
      <w:tr w:rsidR="007A570F" w:rsidRPr="00BB777C" w:rsidTr="00A76B79">
        <w:trPr>
          <w:trHeight w:val="308"/>
        </w:trPr>
        <w:tc>
          <w:tcPr>
            <w:tcW w:w="10144" w:type="dxa"/>
            <w:shd w:val="clear" w:color="auto" w:fill="D9D9D9" w:themeFill="background1" w:themeFillShade="D9"/>
          </w:tcPr>
          <w:p w:rsidR="007A570F" w:rsidRPr="00A76B79" w:rsidRDefault="00E831F5" w:rsidP="002F0DF6">
            <w:pPr>
              <w:jc w:val="both"/>
              <w:rPr>
                <w:b/>
                <w:color w:val="000000" w:themeColor="text1"/>
                <w:lang w:val="en-US"/>
              </w:rPr>
            </w:pPr>
            <w:r w:rsidRPr="00A76B79">
              <w:rPr>
                <w:b/>
                <w:color w:val="000000" w:themeColor="text1"/>
                <w:lang w:val="en-US"/>
              </w:rPr>
              <w:t>1.W</w:t>
            </w:r>
            <w:r w:rsidR="007A570F" w:rsidRPr="00A76B79">
              <w:rPr>
                <w:b/>
                <w:color w:val="000000" w:themeColor="text1"/>
                <w:lang w:val="en-US"/>
              </w:rPr>
              <w:t xml:space="preserve">hich budget heading should a workshop be included </w:t>
            </w:r>
            <w:r w:rsidRPr="00A76B79">
              <w:rPr>
                <w:b/>
                <w:color w:val="000000" w:themeColor="text1"/>
                <w:lang w:val="en-US"/>
              </w:rPr>
              <w:t xml:space="preserve">in </w:t>
            </w:r>
            <w:r w:rsidR="007A570F" w:rsidRPr="00A76B79">
              <w:rPr>
                <w:b/>
                <w:color w:val="000000" w:themeColor="text1"/>
                <w:lang w:val="en-US"/>
              </w:rPr>
              <w:t>? Is the budget heading 'Services' appropriate?</w:t>
            </w:r>
          </w:p>
        </w:tc>
      </w:tr>
      <w:tr w:rsidR="007A570F" w:rsidRPr="00BB777C" w:rsidTr="002F0DF6">
        <w:trPr>
          <w:trHeight w:val="742"/>
        </w:trPr>
        <w:tc>
          <w:tcPr>
            <w:tcW w:w="10144" w:type="dxa"/>
          </w:tcPr>
          <w:p w:rsidR="007A570F" w:rsidRPr="00A76B79" w:rsidRDefault="007A570F" w:rsidP="007A570F">
            <w:pPr>
              <w:jc w:val="both"/>
              <w:rPr>
                <w:color w:val="000000" w:themeColor="text1"/>
                <w:lang w:val="en-US"/>
              </w:rPr>
            </w:pPr>
            <w:r w:rsidRPr="00A76B79">
              <w:rPr>
                <w:color w:val="000000" w:themeColor="text1"/>
                <w:lang w:val="en-US"/>
              </w:rPr>
              <w:t xml:space="preserve">The budget heading "Services" will be appropriate for this type of costs. Please bear in mind that in this budget heading there is a sub-heading 4.8 "Costs of conferences/ seminars", which includes </w:t>
            </w:r>
            <w:proofErr w:type="spellStart"/>
            <w:r w:rsidRPr="00A76B79">
              <w:rPr>
                <w:color w:val="000000" w:themeColor="text1"/>
                <w:lang w:val="en-US"/>
              </w:rPr>
              <w:t>organisation</w:t>
            </w:r>
            <w:proofErr w:type="spellEnd"/>
            <w:r w:rsidRPr="00A76B79">
              <w:rPr>
                <w:color w:val="000000" w:themeColor="text1"/>
                <w:lang w:val="en-US"/>
              </w:rPr>
              <w:t xml:space="preserve"> and implementation of </w:t>
            </w:r>
            <w:r w:rsidR="00643465" w:rsidRPr="00A76B79">
              <w:rPr>
                <w:color w:val="000000" w:themeColor="text1"/>
                <w:lang w:val="en-US"/>
              </w:rPr>
              <w:t xml:space="preserve">meetings </w:t>
            </w:r>
            <w:r w:rsidR="00643465">
              <w:rPr>
                <w:color w:val="000000" w:themeColor="text1"/>
                <w:lang w:val="en-GB"/>
              </w:rPr>
              <w:t xml:space="preserve">and similar </w:t>
            </w:r>
            <w:r w:rsidRPr="00A76B79">
              <w:rPr>
                <w:color w:val="000000" w:themeColor="text1"/>
                <w:lang w:val="en-US"/>
              </w:rPr>
              <w:t>events (e.g. rent of venue, catering, interpretation, external speakers), travel and accommodation for participants and speakers.</w:t>
            </w:r>
          </w:p>
          <w:p w:rsidR="007A570F" w:rsidRPr="00A76B79" w:rsidRDefault="007A570F" w:rsidP="007A570F">
            <w:pPr>
              <w:jc w:val="both"/>
              <w:rPr>
                <w:color w:val="FF0000"/>
                <w:lang w:val="en-US"/>
              </w:rPr>
            </w:pPr>
          </w:p>
        </w:tc>
      </w:tr>
      <w:tr w:rsidR="007A570F" w:rsidRPr="00BB777C" w:rsidTr="007A570F">
        <w:trPr>
          <w:trHeight w:val="576"/>
        </w:trPr>
        <w:tc>
          <w:tcPr>
            <w:tcW w:w="10144" w:type="dxa"/>
            <w:shd w:val="clear" w:color="auto" w:fill="D9D9D9" w:themeFill="background1" w:themeFillShade="D9"/>
          </w:tcPr>
          <w:p w:rsidR="007A570F" w:rsidRPr="00A76B79" w:rsidRDefault="007A570F" w:rsidP="00E831F5">
            <w:pPr>
              <w:jc w:val="both"/>
              <w:rPr>
                <w:b/>
                <w:color w:val="000000" w:themeColor="text1"/>
                <w:lang w:val="en-US"/>
              </w:rPr>
            </w:pPr>
            <w:r w:rsidRPr="00A76B79">
              <w:rPr>
                <w:b/>
                <w:color w:val="000000" w:themeColor="text1"/>
                <w:lang w:val="en-US"/>
              </w:rPr>
              <w:t xml:space="preserve">2. Is it possible to sign a contract </w:t>
            </w:r>
            <w:r w:rsidR="00E831F5" w:rsidRPr="00A76B79">
              <w:rPr>
                <w:b/>
                <w:color w:val="000000" w:themeColor="text1"/>
                <w:lang w:val="en-US"/>
              </w:rPr>
              <w:t xml:space="preserve">on project management </w:t>
            </w:r>
            <w:r w:rsidRPr="00A76B79">
              <w:rPr>
                <w:b/>
                <w:color w:val="000000" w:themeColor="text1"/>
                <w:lang w:val="en-US"/>
              </w:rPr>
              <w:t>with an external company</w:t>
            </w:r>
            <w:r w:rsidR="00E831F5" w:rsidRPr="00A76B79">
              <w:rPr>
                <w:b/>
                <w:color w:val="000000" w:themeColor="text1"/>
                <w:lang w:val="en-US"/>
              </w:rPr>
              <w:t xml:space="preserve"> ? If there is such an option, </w:t>
            </w:r>
            <w:r w:rsidRPr="00A76B79">
              <w:rPr>
                <w:b/>
                <w:color w:val="000000" w:themeColor="text1"/>
                <w:lang w:val="en-US"/>
              </w:rPr>
              <w:t xml:space="preserve"> which budget line </w:t>
            </w:r>
            <w:r w:rsidR="00E831F5" w:rsidRPr="00A76B79">
              <w:rPr>
                <w:b/>
                <w:color w:val="000000" w:themeColor="text1"/>
                <w:lang w:val="en-US"/>
              </w:rPr>
              <w:t xml:space="preserve">should </w:t>
            </w:r>
            <w:r w:rsidRPr="00A76B79">
              <w:rPr>
                <w:b/>
                <w:color w:val="000000" w:themeColor="text1"/>
                <w:lang w:val="en-US"/>
              </w:rPr>
              <w:t xml:space="preserve">this cost be included </w:t>
            </w:r>
            <w:r w:rsidR="00E831F5" w:rsidRPr="00A76B79">
              <w:rPr>
                <w:b/>
                <w:color w:val="000000" w:themeColor="text1"/>
                <w:lang w:val="en-US"/>
              </w:rPr>
              <w:t xml:space="preserve">in </w:t>
            </w:r>
            <w:r w:rsidRPr="00A76B79">
              <w:rPr>
                <w:b/>
                <w:color w:val="000000" w:themeColor="text1"/>
                <w:lang w:val="en-US"/>
              </w:rPr>
              <w:t>?</w:t>
            </w:r>
          </w:p>
        </w:tc>
      </w:tr>
      <w:tr w:rsidR="007A570F" w:rsidRPr="00BB777C" w:rsidTr="002F0DF6">
        <w:trPr>
          <w:trHeight w:val="1005"/>
        </w:trPr>
        <w:tc>
          <w:tcPr>
            <w:tcW w:w="10144" w:type="dxa"/>
          </w:tcPr>
          <w:p w:rsidR="00E831F5" w:rsidRPr="00A76B79" w:rsidRDefault="007A570F" w:rsidP="007A570F">
            <w:pPr>
              <w:jc w:val="both"/>
              <w:rPr>
                <w:color w:val="000000" w:themeColor="text1"/>
                <w:lang w:val="en-US"/>
              </w:rPr>
            </w:pPr>
            <w:r w:rsidRPr="00A76B79">
              <w:rPr>
                <w:color w:val="000000" w:themeColor="text1"/>
                <w:lang w:val="en-US"/>
              </w:rPr>
              <w:t xml:space="preserve">If a contract covers full management of the project by an external company, these costs will not be treated </w:t>
            </w:r>
            <w:r w:rsidR="00E831F5" w:rsidRPr="00A76B79">
              <w:rPr>
                <w:color w:val="000000" w:themeColor="text1"/>
                <w:lang w:val="en-US"/>
              </w:rPr>
              <w:br/>
            </w:r>
            <w:r w:rsidRPr="00A76B79">
              <w:rPr>
                <w:color w:val="000000" w:themeColor="text1"/>
                <w:lang w:val="en-US"/>
              </w:rPr>
              <w:t xml:space="preserve">as eligible costs of the project. In the </w:t>
            </w:r>
            <w:proofErr w:type="spellStart"/>
            <w:r w:rsidRPr="00A76B79">
              <w:rPr>
                <w:color w:val="000000" w:themeColor="text1"/>
                <w:lang w:val="en-US"/>
              </w:rPr>
              <w:t>Programme</w:t>
            </w:r>
            <w:proofErr w:type="spellEnd"/>
            <w:r w:rsidRPr="00A76B79">
              <w:rPr>
                <w:color w:val="000000" w:themeColor="text1"/>
                <w:lang w:val="en-US"/>
              </w:rPr>
              <w:t xml:space="preserve"> Manu</w:t>
            </w:r>
            <w:r w:rsidR="00E831F5" w:rsidRPr="00A76B79">
              <w:rPr>
                <w:color w:val="000000" w:themeColor="text1"/>
                <w:lang w:val="en-US"/>
              </w:rPr>
              <w:t xml:space="preserve">al Part I – Applicant (point </w:t>
            </w:r>
            <w:r w:rsidRPr="00A76B79">
              <w:rPr>
                <w:color w:val="000000" w:themeColor="text1"/>
                <w:lang w:val="en-US"/>
              </w:rPr>
              <w:t xml:space="preserve">2.3 Eligibility of projects, </w:t>
            </w:r>
            <w:proofErr w:type="spellStart"/>
            <w:r w:rsidRPr="00A76B79">
              <w:rPr>
                <w:color w:val="000000" w:themeColor="text1"/>
                <w:lang w:val="en-US"/>
              </w:rPr>
              <w:t>subpoint</w:t>
            </w:r>
            <w:proofErr w:type="spellEnd"/>
            <w:r w:rsidRPr="00A76B79">
              <w:rPr>
                <w:color w:val="000000" w:themeColor="text1"/>
                <w:lang w:val="en-US"/>
              </w:rPr>
              <w:t xml:space="preserve"> 2.3.4 Ineligible projects</w:t>
            </w:r>
            <w:r w:rsidR="00E831F5" w:rsidRPr="00A76B79">
              <w:rPr>
                <w:color w:val="000000" w:themeColor="text1"/>
                <w:lang w:val="en-US"/>
              </w:rPr>
              <w:t>)</w:t>
            </w:r>
            <w:r w:rsidRPr="00A76B79">
              <w:rPr>
                <w:color w:val="000000" w:themeColor="text1"/>
                <w:lang w:val="en-US"/>
              </w:rPr>
              <w:t>, it is indicated that "Actions in which beneficiaries act as intermediaries, i.e. are not directly responsible for the implementation of the action but hire a third party responsible for the implementation of project activities on their behalf” ale ineligible. Examples:</w:t>
            </w:r>
          </w:p>
          <w:p w:rsidR="007A570F" w:rsidRPr="00A76B79" w:rsidRDefault="007A570F" w:rsidP="007A570F">
            <w:pPr>
              <w:pStyle w:val="Akapitzlist"/>
              <w:jc w:val="both"/>
              <w:rPr>
                <w:color w:val="000000" w:themeColor="text1"/>
                <w:lang w:val="en-US"/>
              </w:rPr>
            </w:pPr>
            <w:r w:rsidRPr="00A76B79">
              <w:rPr>
                <w:color w:val="000000" w:themeColor="text1"/>
                <w:lang w:val="en-US"/>
              </w:rPr>
              <w:t>• the project is fully managed by a contracted consulting company;</w:t>
            </w:r>
          </w:p>
          <w:p w:rsidR="006023FE" w:rsidRPr="00A76B79" w:rsidRDefault="007A570F" w:rsidP="006023FE">
            <w:pPr>
              <w:pStyle w:val="Akapitzlist"/>
              <w:contextualSpacing w:val="0"/>
              <w:jc w:val="both"/>
              <w:rPr>
                <w:color w:val="000000" w:themeColor="text1"/>
                <w:lang w:val="en-US"/>
              </w:rPr>
            </w:pPr>
            <w:r w:rsidRPr="00A76B79">
              <w:rPr>
                <w:color w:val="000000" w:themeColor="text1"/>
                <w:lang w:val="en-US"/>
              </w:rPr>
              <w:t xml:space="preserve">• the project consists of </w:t>
            </w:r>
            <w:r w:rsidR="00E831F5" w:rsidRPr="00A76B79">
              <w:rPr>
                <w:color w:val="000000" w:themeColor="text1"/>
                <w:lang w:val="en-US"/>
              </w:rPr>
              <w:t xml:space="preserve">a </w:t>
            </w:r>
            <w:r w:rsidRPr="00A76B79">
              <w:rPr>
                <w:color w:val="000000" w:themeColor="text1"/>
                <w:lang w:val="en-US"/>
              </w:rPr>
              <w:t>set of trainings, which are fully contracted within one tender to one company.</w:t>
            </w:r>
            <w:r w:rsidR="006023FE" w:rsidRPr="00A76B79">
              <w:rPr>
                <w:color w:val="000000" w:themeColor="text1"/>
                <w:lang w:val="en-US"/>
              </w:rPr>
              <w:br/>
            </w:r>
          </w:p>
        </w:tc>
      </w:tr>
      <w:tr w:rsidR="007A570F" w:rsidRPr="00BB777C" w:rsidTr="006023FE">
        <w:trPr>
          <w:trHeight w:val="1178"/>
        </w:trPr>
        <w:tc>
          <w:tcPr>
            <w:tcW w:w="10144" w:type="dxa"/>
            <w:shd w:val="clear" w:color="auto" w:fill="D9D9D9" w:themeFill="background1" w:themeFillShade="D9"/>
          </w:tcPr>
          <w:p w:rsidR="007A570F" w:rsidRPr="00A76B79" w:rsidRDefault="007A570F" w:rsidP="00E831F5">
            <w:pPr>
              <w:pStyle w:val="Zwykytekst"/>
              <w:jc w:val="both"/>
              <w:rPr>
                <w:rFonts w:asciiTheme="minorHAnsi" w:hAnsiTheme="minorHAnsi"/>
                <w:b/>
                <w:color w:val="000000" w:themeColor="text1"/>
                <w:sz w:val="22"/>
                <w:szCs w:val="22"/>
                <w:lang w:val="en-US"/>
              </w:rPr>
            </w:pPr>
            <w:r w:rsidRPr="00A76B79">
              <w:rPr>
                <w:rFonts w:asciiTheme="minorHAnsi" w:hAnsiTheme="minorHAnsi"/>
                <w:b/>
                <w:color w:val="000000" w:themeColor="text1"/>
                <w:sz w:val="22"/>
                <w:szCs w:val="22"/>
                <w:lang w:val="en-US"/>
              </w:rPr>
              <w:t xml:space="preserve">3. Is it possible within the </w:t>
            </w:r>
            <w:proofErr w:type="spellStart"/>
            <w:r w:rsidRPr="00A76B79">
              <w:rPr>
                <w:rFonts w:asciiTheme="minorHAnsi" w:hAnsiTheme="minorHAnsi"/>
                <w:b/>
                <w:color w:val="000000" w:themeColor="text1"/>
                <w:sz w:val="22"/>
                <w:szCs w:val="22"/>
                <w:lang w:val="en-US"/>
              </w:rPr>
              <w:t>Programme</w:t>
            </w:r>
            <w:proofErr w:type="spellEnd"/>
            <w:r w:rsidRPr="00A76B79">
              <w:rPr>
                <w:rFonts w:asciiTheme="minorHAnsi" w:hAnsiTheme="minorHAnsi"/>
                <w:b/>
                <w:color w:val="000000" w:themeColor="text1"/>
                <w:sz w:val="22"/>
                <w:szCs w:val="22"/>
                <w:lang w:val="en-US"/>
              </w:rPr>
              <w:t xml:space="preserve"> that salaries of employees (full-time workers employed in </w:t>
            </w:r>
            <w:r w:rsidR="00E831F5" w:rsidRPr="00A76B79">
              <w:rPr>
                <w:rFonts w:asciiTheme="minorHAnsi" w:hAnsiTheme="minorHAnsi"/>
                <w:b/>
                <w:color w:val="000000" w:themeColor="text1"/>
                <w:sz w:val="22"/>
                <w:szCs w:val="22"/>
                <w:lang w:val="en-US"/>
              </w:rPr>
              <w:t xml:space="preserve">a </w:t>
            </w:r>
            <w:r w:rsidRPr="00A76B79">
              <w:rPr>
                <w:rFonts w:asciiTheme="minorHAnsi" w:hAnsiTheme="minorHAnsi"/>
                <w:b/>
                <w:color w:val="000000" w:themeColor="text1"/>
                <w:sz w:val="22"/>
                <w:szCs w:val="22"/>
                <w:lang w:val="en-US"/>
              </w:rPr>
              <w:t xml:space="preserve">beneficiary’s institution) are treated as financial own contribution to the project? For example, a person employed under a </w:t>
            </w:r>
            <w:proofErr w:type="spellStart"/>
            <w:r w:rsidRPr="00A76B79">
              <w:rPr>
                <w:rFonts w:asciiTheme="minorHAnsi" w:hAnsiTheme="minorHAnsi"/>
                <w:b/>
                <w:color w:val="000000" w:themeColor="text1"/>
                <w:sz w:val="22"/>
                <w:szCs w:val="22"/>
                <w:lang w:val="en-US"/>
              </w:rPr>
              <w:t>labour</w:t>
            </w:r>
            <w:proofErr w:type="spellEnd"/>
            <w:r w:rsidRPr="00A76B79">
              <w:rPr>
                <w:rFonts w:asciiTheme="minorHAnsi" w:hAnsiTheme="minorHAnsi"/>
                <w:b/>
                <w:color w:val="000000" w:themeColor="text1"/>
                <w:sz w:val="22"/>
                <w:szCs w:val="22"/>
                <w:lang w:val="en-US"/>
              </w:rPr>
              <w:t xml:space="preserve"> contract dedicates a part of his/her working time to the project and </w:t>
            </w:r>
            <w:r w:rsidR="00E831F5" w:rsidRPr="00A76B79">
              <w:rPr>
                <w:rFonts w:asciiTheme="minorHAnsi" w:hAnsiTheme="minorHAnsi"/>
                <w:b/>
                <w:color w:val="000000" w:themeColor="text1"/>
                <w:sz w:val="22"/>
                <w:szCs w:val="22"/>
                <w:lang w:val="en-US"/>
              </w:rPr>
              <w:t>a part of his/</w:t>
            </w:r>
            <w:r w:rsidRPr="00A76B79">
              <w:rPr>
                <w:rFonts w:asciiTheme="minorHAnsi" w:hAnsiTheme="minorHAnsi"/>
                <w:b/>
                <w:color w:val="000000" w:themeColor="text1"/>
                <w:sz w:val="22"/>
                <w:szCs w:val="22"/>
                <w:lang w:val="en-US"/>
              </w:rPr>
              <w:t xml:space="preserve">her salary </w:t>
            </w:r>
            <w:r w:rsidR="00E831F5" w:rsidRPr="00A76B79">
              <w:rPr>
                <w:rFonts w:asciiTheme="minorHAnsi" w:hAnsiTheme="minorHAnsi"/>
                <w:b/>
                <w:color w:val="000000" w:themeColor="text1"/>
                <w:sz w:val="22"/>
                <w:szCs w:val="22"/>
                <w:lang w:val="en-US"/>
              </w:rPr>
              <w:t>is</w:t>
            </w:r>
            <w:r w:rsidRPr="00A76B79">
              <w:rPr>
                <w:rFonts w:asciiTheme="minorHAnsi" w:hAnsiTheme="minorHAnsi"/>
                <w:b/>
                <w:color w:val="000000" w:themeColor="text1"/>
                <w:sz w:val="22"/>
                <w:szCs w:val="22"/>
                <w:lang w:val="en-US"/>
              </w:rPr>
              <w:t xml:space="preserve"> paid from the institution</w:t>
            </w:r>
            <w:r w:rsidR="00E831F5" w:rsidRPr="00A76B79">
              <w:rPr>
                <w:rFonts w:asciiTheme="minorHAnsi" w:hAnsiTheme="minorHAnsi"/>
                <w:b/>
                <w:color w:val="000000" w:themeColor="text1"/>
                <w:sz w:val="22"/>
                <w:szCs w:val="22"/>
                <w:lang w:val="en-US"/>
              </w:rPr>
              <w:t>’s</w:t>
            </w:r>
            <w:r w:rsidRPr="00A76B79">
              <w:rPr>
                <w:rFonts w:asciiTheme="minorHAnsi" w:hAnsiTheme="minorHAnsi"/>
                <w:b/>
                <w:color w:val="000000" w:themeColor="text1"/>
                <w:sz w:val="22"/>
                <w:szCs w:val="22"/>
                <w:lang w:val="en-US"/>
              </w:rPr>
              <w:t xml:space="preserve"> sources for the project. </w:t>
            </w:r>
            <w:r w:rsidR="00E831F5" w:rsidRPr="00A76B79">
              <w:rPr>
                <w:rFonts w:asciiTheme="minorHAnsi" w:hAnsiTheme="minorHAnsi"/>
                <w:b/>
                <w:color w:val="000000" w:themeColor="text1"/>
                <w:sz w:val="22"/>
                <w:szCs w:val="22"/>
                <w:lang w:val="en-US"/>
              </w:rPr>
              <w:t>Will it be treated as the beneficiary’s own contribution to the project ?</w:t>
            </w:r>
          </w:p>
        </w:tc>
      </w:tr>
      <w:tr w:rsidR="007A570F" w:rsidRPr="00BB777C" w:rsidTr="002F0DF6">
        <w:trPr>
          <w:trHeight w:val="801"/>
        </w:trPr>
        <w:tc>
          <w:tcPr>
            <w:tcW w:w="10144" w:type="dxa"/>
          </w:tcPr>
          <w:p w:rsidR="007A570F" w:rsidRPr="00A76B79" w:rsidRDefault="007A570F" w:rsidP="007A570F">
            <w:pPr>
              <w:pStyle w:val="Zwykytekst"/>
              <w:jc w:val="both"/>
              <w:rPr>
                <w:rFonts w:asciiTheme="minorHAnsi" w:hAnsiTheme="minorHAnsi"/>
                <w:color w:val="000000" w:themeColor="text1"/>
                <w:sz w:val="22"/>
                <w:szCs w:val="22"/>
                <w:lang w:val="en-US"/>
              </w:rPr>
            </w:pPr>
            <w:r w:rsidRPr="00A76B79">
              <w:rPr>
                <w:rFonts w:asciiTheme="minorHAnsi" w:eastAsia="Calibri" w:hAnsiTheme="minorHAnsi" w:cs="Arial"/>
                <w:color w:val="000000" w:themeColor="text1"/>
                <w:sz w:val="22"/>
                <w:szCs w:val="22"/>
                <w:lang w:val="en-GB"/>
              </w:rPr>
              <w:t>In accordance with point 6.3.2 of the Programme Manual</w:t>
            </w:r>
            <w:r w:rsidRPr="00A76B79">
              <w:rPr>
                <w:rFonts w:asciiTheme="minorHAnsi" w:hAnsiTheme="minorHAnsi"/>
                <w:color w:val="000000" w:themeColor="text1"/>
                <w:sz w:val="22"/>
                <w:szCs w:val="22"/>
                <w:lang w:val="en-US"/>
              </w:rPr>
              <w:t xml:space="preserve">, the staff costs assigned to a project may be considered as a part of the minimum 10% co-financing presented in the budget when paid by the lead beneficiary/ beneficiaries during project implementation. </w:t>
            </w:r>
            <w:r w:rsidR="00E831F5" w:rsidRPr="00A76B79">
              <w:rPr>
                <w:rFonts w:asciiTheme="minorHAnsi" w:hAnsiTheme="minorHAnsi"/>
                <w:color w:val="000000" w:themeColor="text1"/>
                <w:sz w:val="22"/>
                <w:szCs w:val="22"/>
                <w:lang w:val="en-US"/>
              </w:rPr>
              <w:t>However, in the budget there is no need to indicate which budget lines provide for the beneficiary’s own contribution. In the reports, 100% of expenditures</w:t>
            </w:r>
            <w:r w:rsidR="00D3605E" w:rsidRPr="00A76B79">
              <w:rPr>
                <w:rFonts w:asciiTheme="minorHAnsi" w:hAnsiTheme="minorHAnsi"/>
                <w:color w:val="000000" w:themeColor="text1"/>
                <w:sz w:val="22"/>
                <w:szCs w:val="22"/>
                <w:lang w:val="en-US"/>
              </w:rPr>
              <w:t xml:space="preserve"> are to be reported, and the </w:t>
            </w:r>
            <w:proofErr w:type="spellStart"/>
            <w:r w:rsidR="00D3605E" w:rsidRPr="00A76B79">
              <w:rPr>
                <w:rFonts w:asciiTheme="minorHAnsi" w:hAnsiTheme="minorHAnsi"/>
                <w:color w:val="000000" w:themeColor="text1"/>
                <w:sz w:val="22"/>
                <w:szCs w:val="22"/>
                <w:lang w:val="en-US"/>
              </w:rPr>
              <w:t>Programme’s</w:t>
            </w:r>
            <w:proofErr w:type="spellEnd"/>
            <w:r w:rsidR="00D3605E" w:rsidRPr="00A76B79">
              <w:rPr>
                <w:rFonts w:asciiTheme="minorHAnsi" w:hAnsiTheme="minorHAnsi"/>
                <w:color w:val="000000" w:themeColor="text1"/>
                <w:sz w:val="22"/>
                <w:szCs w:val="22"/>
                <w:lang w:val="en-US"/>
              </w:rPr>
              <w:t xml:space="preserve"> co-financing will cover at maximum 90% of total eligible expenditures.</w:t>
            </w:r>
          </w:p>
          <w:p w:rsidR="007A570F" w:rsidRPr="00A76B79" w:rsidRDefault="007A570F" w:rsidP="007A570F">
            <w:pPr>
              <w:jc w:val="both"/>
              <w:rPr>
                <w:rFonts w:cs="Arial"/>
                <w:b/>
                <w:color w:val="000000" w:themeColor="text1"/>
                <w:lang w:val="en-US"/>
              </w:rPr>
            </w:pPr>
          </w:p>
        </w:tc>
      </w:tr>
      <w:tr w:rsidR="007A570F" w:rsidRPr="00BB777C" w:rsidTr="006023FE">
        <w:trPr>
          <w:trHeight w:val="776"/>
        </w:trPr>
        <w:tc>
          <w:tcPr>
            <w:tcW w:w="10144" w:type="dxa"/>
            <w:shd w:val="clear" w:color="auto" w:fill="D9D9D9" w:themeFill="background1" w:themeFillShade="D9"/>
          </w:tcPr>
          <w:p w:rsidR="007A570F" w:rsidRPr="00A76B79" w:rsidRDefault="007A570F" w:rsidP="002F0DF6">
            <w:pPr>
              <w:jc w:val="both"/>
              <w:rPr>
                <w:rFonts w:cs="Arial"/>
                <w:b/>
                <w:color w:val="000000" w:themeColor="text1"/>
                <w:lang w:val="en-US"/>
              </w:rPr>
            </w:pPr>
            <w:r w:rsidRPr="00A76B79">
              <w:rPr>
                <w:b/>
                <w:color w:val="000000" w:themeColor="text1"/>
                <w:lang w:val="en-US"/>
              </w:rPr>
              <w:t xml:space="preserve">4. In what language should </w:t>
            </w:r>
            <w:r w:rsidR="00D3605E" w:rsidRPr="00A76B79">
              <w:rPr>
                <w:b/>
                <w:color w:val="000000" w:themeColor="text1"/>
                <w:lang w:val="en-US"/>
              </w:rPr>
              <w:t xml:space="preserve">a </w:t>
            </w:r>
            <w:r w:rsidRPr="00A76B79">
              <w:rPr>
                <w:b/>
                <w:color w:val="000000" w:themeColor="text1"/>
                <w:lang w:val="en-US"/>
              </w:rPr>
              <w:t xml:space="preserve">feasibility study be prepared ? </w:t>
            </w:r>
            <w:r w:rsidRPr="00A76B79">
              <w:rPr>
                <w:rFonts w:cs="Arial"/>
                <w:b/>
                <w:color w:val="000000" w:themeColor="text1"/>
                <w:lang w:val="en-US"/>
              </w:rPr>
              <w:t>If</w:t>
            </w:r>
            <w:r w:rsidR="00D3605E" w:rsidRPr="00A76B79">
              <w:rPr>
                <w:rFonts w:cs="Arial"/>
                <w:b/>
                <w:color w:val="000000" w:themeColor="text1"/>
                <w:lang w:val="en-US"/>
              </w:rPr>
              <w:t>,</w:t>
            </w:r>
            <w:r w:rsidRPr="00A76B79">
              <w:rPr>
                <w:rFonts w:cs="Arial"/>
                <w:b/>
                <w:color w:val="000000" w:themeColor="text1"/>
                <w:lang w:val="en-US"/>
              </w:rPr>
              <w:t xml:space="preserve"> within the project</w:t>
            </w:r>
            <w:r w:rsidR="00D3605E" w:rsidRPr="00A76B79">
              <w:rPr>
                <w:rFonts w:cs="Arial"/>
                <w:b/>
                <w:color w:val="000000" w:themeColor="text1"/>
                <w:lang w:val="en-US"/>
              </w:rPr>
              <w:t>,</w:t>
            </w:r>
            <w:r w:rsidRPr="00A76B79">
              <w:rPr>
                <w:rFonts w:cs="Arial"/>
                <w:b/>
                <w:color w:val="000000" w:themeColor="text1"/>
                <w:lang w:val="en-US"/>
              </w:rPr>
              <w:t xml:space="preserve"> none of the infrastructure components planned to be implemented exceeds 50 000 euro, is it necessary to complete point 3.5 of the Application Form (Brief Feasibility Study) ?</w:t>
            </w:r>
          </w:p>
        </w:tc>
      </w:tr>
      <w:tr w:rsidR="007A570F" w:rsidRPr="00BB777C" w:rsidTr="002F0DF6">
        <w:trPr>
          <w:trHeight w:val="426"/>
        </w:trPr>
        <w:tc>
          <w:tcPr>
            <w:tcW w:w="10144" w:type="dxa"/>
          </w:tcPr>
          <w:p w:rsidR="007A570F" w:rsidRPr="00A76B79" w:rsidRDefault="00D3605E" w:rsidP="007A570F">
            <w:pPr>
              <w:jc w:val="both"/>
              <w:rPr>
                <w:rFonts w:cs="Arial"/>
                <w:bCs/>
                <w:color w:val="000000" w:themeColor="text1"/>
                <w:lang w:val="en-US"/>
              </w:rPr>
            </w:pPr>
            <w:r w:rsidRPr="00A76B79">
              <w:rPr>
                <w:color w:val="000000" w:themeColor="text1"/>
                <w:lang w:val="en-US"/>
              </w:rPr>
              <w:t>P</w:t>
            </w:r>
            <w:r w:rsidR="007A570F" w:rsidRPr="00A76B79">
              <w:rPr>
                <w:color w:val="000000" w:themeColor="text1"/>
                <w:lang w:val="en-US"/>
              </w:rPr>
              <w:t xml:space="preserve">oint 3.5 </w:t>
            </w:r>
            <w:r w:rsidRPr="00A76B79">
              <w:rPr>
                <w:color w:val="000000" w:themeColor="text1"/>
                <w:lang w:val="en-US"/>
              </w:rPr>
              <w:t xml:space="preserve">Brief Feasibility Study </w:t>
            </w:r>
            <w:r w:rsidR="007A570F" w:rsidRPr="00A76B79">
              <w:rPr>
                <w:color w:val="000000" w:themeColor="text1"/>
                <w:lang w:val="en-US"/>
              </w:rPr>
              <w:t xml:space="preserve">of the Application Form, is required and shall be provided only for </w:t>
            </w:r>
            <w:r w:rsidRPr="00A76B79">
              <w:rPr>
                <w:color w:val="000000" w:themeColor="text1"/>
                <w:lang w:val="en-US"/>
              </w:rPr>
              <w:t xml:space="preserve">the </w:t>
            </w:r>
            <w:r w:rsidR="007A570F" w:rsidRPr="00A76B79">
              <w:rPr>
                <w:color w:val="000000" w:themeColor="text1"/>
                <w:lang w:val="en-US"/>
              </w:rPr>
              <w:t xml:space="preserve">projects including an infrastructure component amounting from 50,000 </w:t>
            </w:r>
            <w:r w:rsidRPr="00A76B79">
              <w:rPr>
                <w:color w:val="000000" w:themeColor="text1"/>
                <w:lang w:val="en-US"/>
              </w:rPr>
              <w:t>euro</w:t>
            </w:r>
            <w:r w:rsidR="007A570F" w:rsidRPr="00A76B79">
              <w:rPr>
                <w:color w:val="000000" w:themeColor="text1"/>
                <w:lang w:val="en-US"/>
              </w:rPr>
              <w:t xml:space="preserve"> up to 1 million </w:t>
            </w:r>
            <w:r w:rsidRPr="00A76B79">
              <w:rPr>
                <w:color w:val="000000" w:themeColor="text1"/>
                <w:lang w:val="en-US"/>
              </w:rPr>
              <w:t>euro.</w:t>
            </w:r>
          </w:p>
          <w:p w:rsidR="007A570F" w:rsidRPr="00A76B79" w:rsidRDefault="007A570F" w:rsidP="007A570F">
            <w:pPr>
              <w:jc w:val="both"/>
              <w:rPr>
                <w:color w:val="000000" w:themeColor="text1"/>
                <w:lang w:val="en-US"/>
              </w:rPr>
            </w:pPr>
            <w:r w:rsidRPr="00A76B79">
              <w:rPr>
                <w:rFonts w:cs="Arial"/>
                <w:color w:val="000000" w:themeColor="text1"/>
                <w:lang w:val="en-US"/>
              </w:rPr>
              <w:t>Please bear in mind that the infrastructure component is not only construction works but also services related to the restoration, infrastructure installation, renovation,  monitoring services and other activities such as costs of preparation of the technical documentation, delivery costs including purchase of fixed assets etc.</w:t>
            </w:r>
          </w:p>
          <w:p w:rsidR="007A570F" w:rsidRPr="00A76B79" w:rsidRDefault="007A570F" w:rsidP="007A570F">
            <w:pPr>
              <w:jc w:val="both"/>
              <w:rPr>
                <w:color w:val="000000" w:themeColor="text1"/>
                <w:lang w:val="en-US"/>
              </w:rPr>
            </w:pPr>
            <w:r w:rsidRPr="00A76B79">
              <w:rPr>
                <w:color w:val="000000" w:themeColor="text1"/>
                <w:lang w:val="en-US"/>
              </w:rPr>
              <w:t xml:space="preserve">There can be a joint feasibility study drawn up for all infrastructure components of at least 1 million </w:t>
            </w:r>
            <w:r w:rsidR="00D3605E" w:rsidRPr="00A76B79">
              <w:rPr>
                <w:color w:val="000000" w:themeColor="text1"/>
                <w:lang w:val="en-US"/>
              </w:rPr>
              <w:t>euro</w:t>
            </w:r>
            <w:r w:rsidRPr="00A76B79">
              <w:rPr>
                <w:color w:val="000000" w:themeColor="text1"/>
                <w:lang w:val="en-US"/>
              </w:rPr>
              <w:t xml:space="preserve"> or a separate feasibility study for each single infrastructure component of at least 1 million </w:t>
            </w:r>
            <w:r w:rsidR="00D3605E" w:rsidRPr="00A76B79">
              <w:rPr>
                <w:color w:val="000000" w:themeColor="text1"/>
                <w:lang w:val="en-US"/>
              </w:rPr>
              <w:t>euro</w:t>
            </w:r>
            <w:r w:rsidRPr="00A76B79">
              <w:rPr>
                <w:color w:val="000000" w:themeColor="text1"/>
                <w:lang w:val="en-US"/>
              </w:rPr>
              <w:t xml:space="preserve"> within </w:t>
            </w:r>
            <w:r w:rsidR="00D3605E" w:rsidRPr="00A76B79">
              <w:rPr>
                <w:color w:val="000000" w:themeColor="text1"/>
                <w:lang w:val="en-US"/>
              </w:rPr>
              <w:t>a</w:t>
            </w:r>
            <w:r w:rsidRPr="00A76B79">
              <w:rPr>
                <w:color w:val="000000" w:themeColor="text1"/>
                <w:lang w:val="en-US"/>
              </w:rPr>
              <w:t xml:space="preserve"> project. If the feasibility study is in </w:t>
            </w:r>
            <w:r w:rsidR="00D3605E" w:rsidRPr="00A76B79">
              <w:rPr>
                <w:color w:val="000000" w:themeColor="text1"/>
                <w:lang w:val="en-US"/>
              </w:rPr>
              <w:t xml:space="preserve">a </w:t>
            </w:r>
            <w:r w:rsidRPr="00A76B79">
              <w:rPr>
                <w:color w:val="000000" w:themeColor="text1"/>
                <w:lang w:val="en-US"/>
              </w:rPr>
              <w:t xml:space="preserve">national language (Polish or Russian), a summary </w:t>
            </w:r>
            <w:r w:rsidR="00D3605E" w:rsidRPr="00A76B79">
              <w:rPr>
                <w:color w:val="000000" w:themeColor="text1"/>
                <w:lang w:val="en-US"/>
              </w:rPr>
              <w:t>in English has to be submitted along with the full feasibility study.</w:t>
            </w:r>
          </w:p>
          <w:p w:rsidR="007A570F" w:rsidRPr="00A76B79" w:rsidRDefault="007A570F" w:rsidP="002F0DF6">
            <w:pPr>
              <w:ind w:left="34"/>
              <w:jc w:val="both"/>
              <w:rPr>
                <w:rFonts w:eastAsia="Calibri" w:cs="Arial"/>
                <w:color w:val="000000" w:themeColor="text1"/>
                <w:lang w:val="en-US"/>
              </w:rPr>
            </w:pPr>
          </w:p>
        </w:tc>
      </w:tr>
      <w:tr w:rsidR="007A570F" w:rsidRPr="00BB777C" w:rsidTr="006023FE">
        <w:trPr>
          <w:trHeight w:val="330"/>
        </w:trPr>
        <w:tc>
          <w:tcPr>
            <w:tcW w:w="10144" w:type="dxa"/>
            <w:shd w:val="clear" w:color="auto" w:fill="D9D9D9" w:themeFill="background1" w:themeFillShade="D9"/>
          </w:tcPr>
          <w:p w:rsidR="007A570F" w:rsidRPr="00A76B79" w:rsidRDefault="007A570F" w:rsidP="002F0DF6">
            <w:pPr>
              <w:jc w:val="both"/>
              <w:rPr>
                <w:b/>
                <w:color w:val="000000" w:themeColor="text1"/>
                <w:lang w:val="en-US"/>
              </w:rPr>
            </w:pPr>
            <w:r w:rsidRPr="00A76B79">
              <w:rPr>
                <w:b/>
                <w:color w:val="000000" w:themeColor="text1"/>
                <w:lang w:val="en-US"/>
              </w:rPr>
              <w:t xml:space="preserve">5. What is the minimum value of </w:t>
            </w:r>
            <w:r w:rsidR="00D3605E" w:rsidRPr="00A76B79">
              <w:rPr>
                <w:b/>
                <w:color w:val="000000" w:themeColor="text1"/>
                <w:lang w:val="en-US"/>
              </w:rPr>
              <w:t>a</w:t>
            </w:r>
            <w:r w:rsidRPr="00A76B79">
              <w:rPr>
                <w:b/>
                <w:color w:val="000000" w:themeColor="text1"/>
                <w:lang w:val="en-US"/>
              </w:rPr>
              <w:t xml:space="preserve"> project ? </w:t>
            </w:r>
          </w:p>
        </w:tc>
      </w:tr>
      <w:tr w:rsidR="007A570F" w:rsidRPr="00BB777C" w:rsidTr="006023FE">
        <w:trPr>
          <w:trHeight w:val="393"/>
        </w:trPr>
        <w:tc>
          <w:tcPr>
            <w:tcW w:w="10144" w:type="dxa"/>
          </w:tcPr>
          <w:p w:rsidR="007A570F" w:rsidRPr="00A76B79" w:rsidRDefault="007A570F" w:rsidP="00643465">
            <w:pPr>
              <w:spacing w:after="240"/>
              <w:jc w:val="both"/>
              <w:rPr>
                <w:color w:val="000000" w:themeColor="text1"/>
                <w:lang w:val="en-US"/>
              </w:rPr>
            </w:pPr>
            <w:r w:rsidRPr="00A76B79">
              <w:rPr>
                <w:color w:val="000000" w:themeColor="text1"/>
                <w:lang w:val="en-US"/>
              </w:rPr>
              <w:t>The minimum grant for a project is 100 000 euro</w:t>
            </w:r>
            <w:r w:rsidR="00643465">
              <w:rPr>
                <w:color w:val="000000" w:themeColor="text1"/>
                <w:lang w:val="en-US"/>
              </w:rPr>
              <w:t>, and the minimum beneficiaries’ co-financing is 10% of total eligible costs</w:t>
            </w:r>
            <w:r w:rsidRPr="00A76B79">
              <w:rPr>
                <w:color w:val="000000" w:themeColor="text1"/>
                <w:lang w:val="en-US"/>
              </w:rPr>
              <w:t>.</w:t>
            </w:r>
            <w:r w:rsidR="00643465">
              <w:rPr>
                <w:color w:val="000000" w:themeColor="text1"/>
                <w:lang w:val="en-US"/>
              </w:rPr>
              <w:t xml:space="preserve"> Therefore the minimum value of a project shall be based on these 2 requirements.</w:t>
            </w:r>
          </w:p>
        </w:tc>
      </w:tr>
      <w:tr w:rsidR="007A570F" w:rsidRPr="00BB777C" w:rsidTr="006023FE">
        <w:trPr>
          <w:trHeight w:val="422"/>
        </w:trPr>
        <w:tc>
          <w:tcPr>
            <w:tcW w:w="10144" w:type="dxa"/>
            <w:shd w:val="clear" w:color="auto" w:fill="D9D9D9" w:themeFill="background1" w:themeFillShade="D9"/>
          </w:tcPr>
          <w:p w:rsidR="007A570F" w:rsidRPr="00A76B79" w:rsidRDefault="00EE269E" w:rsidP="00D3605E">
            <w:pPr>
              <w:jc w:val="both"/>
              <w:rPr>
                <w:b/>
                <w:color w:val="000000" w:themeColor="text1"/>
                <w:lang w:val="en-US"/>
              </w:rPr>
            </w:pPr>
            <w:r w:rsidRPr="00A76B79">
              <w:rPr>
                <w:b/>
                <w:color w:val="000000" w:themeColor="text1"/>
                <w:lang w:val="en-US"/>
              </w:rPr>
              <w:t xml:space="preserve">6. </w:t>
            </w:r>
            <w:r w:rsidR="007A570F" w:rsidRPr="00A76B79">
              <w:rPr>
                <w:b/>
                <w:color w:val="000000" w:themeColor="text1"/>
                <w:lang w:val="en-US"/>
              </w:rPr>
              <w:t xml:space="preserve">In case of choosing </w:t>
            </w:r>
            <w:r w:rsidR="00D3605E" w:rsidRPr="00A76B79">
              <w:rPr>
                <w:b/>
                <w:color w:val="000000" w:themeColor="text1"/>
                <w:lang w:val="en-US"/>
              </w:rPr>
              <w:t xml:space="preserve">the </w:t>
            </w:r>
            <w:r w:rsidR="007A570F" w:rsidRPr="00A76B79">
              <w:rPr>
                <w:b/>
                <w:color w:val="000000" w:themeColor="text1"/>
                <w:lang w:val="en-US"/>
              </w:rPr>
              <w:t>first option of receiving funds from the M</w:t>
            </w:r>
            <w:r w:rsidR="00D3605E" w:rsidRPr="00A76B79">
              <w:rPr>
                <w:b/>
                <w:color w:val="000000" w:themeColor="text1"/>
                <w:lang w:val="en-US"/>
              </w:rPr>
              <w:t>A</w:t>
            </w:r>
            <w:r w:rsidR="007A570F" w:rsidRPr="00A76B79">
              <w:rPr>
                <w:b/>
                <w:color w:val="000000" w:themeColor="text1"/>
                <w:lang w:val="en-US"/>
              </w:rPr>
              <w:t xml:space="preserve"> (</w:t>
            </w:r>
            <w:r w:rsidR="00D3605E" w:rsidRPr="00A76B79">
              <w:rPr>
                <w:b/>
                <w:color w:val="000000" w:themeColor="text1"/>
                <w:lang w:val="en-US"/>
              </w:rPr>
              <w:t xml:space="preserve">i.e. </w:t>
            </w:r>
            <w:r w:rsidR="007A570F" w:rsidRPr="00A76B79">
              <w:rPr>
                <w:b/>
                <w:color w:val="000000" w:themeColor="text1"/>
                <w:lang w:val="en-US"/>
              </w:rPr>
              <w:t xml:space="preserve">advance payments), is it possible to divide an interim payment into </w:t>
            </w:r>
            <w:r w:rsidR="00D3605E" w:rsidRPr="00A76B79">
              <w:rPr>
                <w:b/>
                <w:color w:val="000000" w:themeColor="text1"/>
                <w:lang w:val="en-US"/>
              </w:rPr>
              <w:t>several</w:t>
            </w:r>
            <w:r w:rsidR="007A570F" w:rsidRPr="00A76B79">
              <w:rPr>
                <w:b/>
                <w:color w:val="000000" w:themeColor="text1"/>
                <w:lang w:val="en-US"/>
              </w:rPr>
              <w:t xml:space="preserve"> payments ? What is the number of request</w:t>
            </w:r>
            <w:r w:rsidR="00D3605E" w:rsidRPr="00A76B79">
              <w:rPr>
                <w:b/>
                <w:color w:val="000000" w:themeColor="text1"/>
                <w:lang w:val="en-US"/>
              </w:rPr>
              <w:t>s</w:t>
            </w:r>
            <w:r w:rsidR="007A570F" w:rsidRPr="00A76B79">
              <w:rPr>
                <w:b/>
                <w:color w:val="000000" w:themeColor="text1"/>
                <w:lang w:val="en-US"/>
              </w:rPr>
              <w:t xml:space="preserve"> for payments and the </w:t>
            </w:r>
            <w:r w:rsidR="007A570F" w:rsidRPr="00A76B79">
              <w:rPr>
                <w:b/>
                <w:color w:val="000000" w:themeColor="text1"/>
                <w:lang w:val="en-US"/>
              </w:rPr>
              <w:lastRenderedPageBreak/>
              <w:t>number of reports</w:t>
            </w:r>
            <w:r w:rsidR="00D3605E" w:rsidRPr="00A76B79">
              <w:rPr>
                <w:b/>
                <w:color w:val="000000" w:themeColor="text1"/>
                <w:lang w:val="en-US"/>
              </w:rPr>
              <w:t xml:space="preserve"> to be submitted to the JTS/MA</w:t>
            </w:r>
            <w:r w:rsidR="007A570F" w:rsidRPr="00A76B79">
              <w:rPr>
                <w:b/>
                <w:color w:val="000000" w:themeColor="text1"/>
                <w:lang w:val="en-US"/>
              </w:rPr>
              <w:t xml:space="preserve">, in this </w:t>
            </w:r>
            <w:r w:rsidR="00D3605E" w:rsidRPr="00A76B79">
              <w:rPr>
                <w:b/>
                <w:color w:val="000000" w:themeColor="text1"/>
                <w:lang w:val="en-US"/>
              </w:rPr>
              <w:t xml:space="preserve">case </w:t>
            </w:r>
            <w:r w:rsidR="007A570F" w:rsidRPr="00A76B79">
              <w:rPr>
                <w:b/>
                <w:color w:val="000000" w:themeColor="text1"/>
                <w:lang w:val="en-US"/>
              </w:rPr>
              <w:t>?</w:t>
            </w:r>
          </w:p>
        </w:tc>
      </w:tr>
      <w:tr w:rsidR="007A570F" w:rsidRPr="00BB777C" w:rsidTr="002F0DF6">
        <w:trPr>
          <w:trHeight w:val="272"/>
        </w:trPr>
        <w:tc>
          <w:tcPr>
            <w:tcW w:w="10144" w:type="dxa"/>
          </w:tcPr>
          <w:p w:rsidR="007A570F" w:rsidRPr="00A76B79" w:rsidRDefault="00EE269E" w:rsidP="00D3605E">
            <w:pPr>
              <w:pStyle w:val="Zwykytekst"/>
              <w:jc w:val="both"/>
              <w:rPr>
                <w:rFonts w:asciiTheme="minorHAnsi" w:hAnsiTheme="minorHAnsi"/>
                <w:color w:val="000000" w:themeColor="text1"/>
                <w:sz w:val="22"/>
                <w:szCs w:val="22"/>
                <w:lang w:val="en-US"/>
              </w:rPr>
            </w:pPr>
            <w:r w:rsidRPr="00A76B79">
              <w:rPr>
                <w:rFonts w:asciiTheme="minorHAnsi" w:hAnsiTheme="minorHAnsi"/>
                <w:color w:val="000000" w:themeColor="text1"/>
                <w:sz w:val="22"/>
                <w:szCs w:val="22"/>
                <w:lang w:val="en-US"/>
              </w:rPr>
              <w:lastRenderedPageBreak/>
              <w:t xml:space="preserve">If the first option of receiving funds from </w:t>
            </w:r>
            <w:r w:rsidR="00D3605E" w:rsidRPr="00A76B79">
              <w:rPr>
                <w:rFonts w:asciiTheme="minorHAnsi" w:hAnsiTheme="minorHAnsi"/>
                <w:color w:val="000000" w:themeColor="text1"/>
                <w:sz w:val="22"/>
                <w:szCs w:val="22"/>
                <w:lang w:val="en-US"/>
              </w:rPr>
              <w:t xml:space="preserve">the </w:t>
            </w:r>
            <w:r w:rsidRPr="00A76B79">
              <w:rPr>
                <w:rFonts w:asciiTheme="minorHAnsi" w:hAnsiTheme="minorHAnsi"/>
                <w:color w:val="000000" w:themeColor="text1"/>
                <w:sz w:val="22"/>
                <w:szCs w:val="22"/>
                <w:lang w:val="en-US"/>
              </w:rPr>
              <w:t xml:space="preserve">MA </w:t>
            </w:r>
            <w:r w:rsidR="00D3605E" w:rsidRPr="00A76B79">
              <w:rPr>
                <w:rFonts w:asciiTheme="minorHAnsi" w:hAnsiTheme="minorHAnsi"/>
                <w:color w:val="000000" w:themeColor="text1"/>
                <w:sz w:val="22"/>
                <w:szCs w:val="22"/>
                <w:lang w:val="en-US"/>
              </w:rPr>
              <w:t>is</w:t>
            </w:r>
            <w:r w:rsidRPr="00A76B79">
              <w:rPr>
                <w:rFonts w:asciiTheme="minorHAnsi" w:hAnsiTheme="minorHAnsi"/>
                <w:color w:val="000000" w:themeColor="text1"/>
                <w:sz w:val="22"/>
                <w:szCs w:val="22"/>
                <w:lang w:val="en-US"/>
              </w:rPr>
              <w:t xml:space="preserve"> selected (</w:t>
            </w:r>
            <w:r w:rsidR="00D3605E" w:rsidRPr="00A76B79">
              <w:rPr>
                <w:rFonts w:asciiTheme="minorHAnsi" w:hAnsiTheme="minorHAnsi"/>
                <w:color w:val="000000" w:themeColor="text1"/>
                <w:sz w:val="22"/>
                <w:szCs w:val="22"/>
                <w:lang w:val="en-US"/>
              </w:rPr>
              <w:t xml:space="preserve">i.e. </w:t>
            </w:r>
            <w:r w:rsidRPr="00A76B79">
              <w:rPr>
                <w:rFonts w:asciiTheme="minorHAnsi" w:hAnsiTheme="minorHAnsi"/>
                <w:color w:val="000000" w:themeColor="text1"/>
                <w:sz w:val="22"/>
                <w:szCs w:val="22"/>
                <w:lang w:val="en-US"/>
              </w:rPr>
              <w:t>advance payments), then the number of request</w:t>
            </w:r>
            <w:r w:rsidR="00D3605E" w:rsidRPr="00A76B79">
              <w:rPr>
                <w:rFonts w:asciiTheme="minorHAnsi" w:hAnsiTheme="minorHAnsi"/>
                <w:color w:val="000000" w:themeColor="text1"/>
                <w:sz w:val="22"/>
                <w:szCs w:val="22"/>
                <w:lang w:val="en-US"/>
              </w:rPr>
              <w:t>s</w:t>
            </w:r>
            <w:r w:rsidRPr="00A76B79">
              <w:rPr>
                <w:rFonts w:asciiTheme="minorHAnsi" w:hAnsiTheme="minorHAnsi"/>
                <w:color w:val="000000" w:themeColor="text1"/>
                <w:sz w:val="22"/>
                <w:szCs w:val="22"/>
                <w:lang w:val="en-US"/>
              </w:rPr>
              <w:t xml:space="preserve"> for payments is 3, whereas </w:t>
            </w:r>
            <w:r w:rsidR="00D3605E" w:rsidRPr="00A76B79">
              <w:rPr>
                <w:rFonts w:asciiTheme="minorHAnsi" w:hAnsiTheme="minorHAnsi"/>
                <w:color w:val="000000" w:themeColor="text1"/>
                <w:sz w:val="22"/>
                <w:szCs w:val="22"/>
                <w:lang w:val="en-US"/>
              </w:rPr>
              <w:t xml:space="preserve">the </w:t>
            </w:r>
            <w:r w:rsidRPr="00A76B79">
              <w:rPr>
                <w:rFonts w:asciiTheme="minorHAnsi" w:hAnsiTheme="minorHAnsi"/>
                <w:color w:val="000000" w:themeColor="text1"/>
                <w:sz w:val="22"/>
                <w:szCs w:val="22"/>
                <w:lang w:val="en-US"/>
              </w:rPr>
              <w:t>number of reports is 2 (one progress report and one project final report</w:t>
            </w:r>
            <w:r w:rsidR="00D3605E" w:rsidRPr="00A76B79">
              <w:rPr>
                <w:rFonts w:asciiTheme="minorHAnsi" w:hAnsiTheme="minorHAnsi"/>
                <w:color w:val="000000" w:themeColor="text1"/>
                <w:sz w:val="22"/>
                <w:szCs w:val="22"/>
                <w:lang w:val="en-US"/>
              </w:rPr>
              <w:t>)</w:t>
            </w:r>
            <w:r w:rsidRPr="00A76B79">
              <w:rPr>
                <w:rFonts w:asciiTheme="minorHAnsi" w:hAnsiTheme="minorHAnsi"/>
                <w:color w:val="000000" w:themeColor="text1"/>
                <w:sz w:val="22"/>
                <w:szCs w:val="22"/>
                <w:lang w:val="en-US"/>
              </w:rPr>
              <w:t xml:space="preserve">. The interim payment cannot be split into more payments. There are only two options of payments for the projects and they cannot be modified. </w:t>
            </w:r>
          </w:p>
          <w:p w:rsidR="006023FE" w:rsidRPr="00A76B79" w:rsidRDefault="006023FE" w:rsidP="00D3605E">
            <w:pPr>
              <w:pStyle w:val="Zwykytekst"/>
              <w:jc w:val="both"/>
              <w:rPr>
                <w:rFonts w:asciiTheme="minorHAnsi" w:hAnsiTheme="minorHAnsi"/>
                <w:color w:val="000000" w:themeColor="text1"/>
                <w:sz w:val="22"/>
                <w:szCs w:val="22"/>
                <w:lang w:val="en-US"/>
              </w:rPr>
            </w:pPr>
          </w:p>
        </w:tc>
      </w:tr>
      <w:tr w:rsidR="007A570F" w:rsidRPr="00BB777C" w:rsidTr="006023FE">
        <w:trPr>
          <w:trHeight w:val="524"/>
        </w:trPr>
        <w:tc>
          <w:tcPr>
            <w:tcW w:w="10144" w:type="dxa"/>
            <w:shd w:val="clear" w:color="auto" w:fill="D9D9D9" w:themeFill="background1" w:themeFillShade="D9"/>
          </w:tcPr>
          <w:p w:rsidR="007A570F" w:rsidRPr="00A76B79" w:rsidRDefault="00EE269E" w:rsidP="00D3605E">
            <w:pPr>
              <w:jc w:val="both"/>
              <w:rPr>
                <w:b/>
                <w:color w:val="000000" w:themeColor="text1"/>
                <w:lang w:val="en-US"/>
              </w:rPr>
            </w:pPr>
            <w:r w:rsidRPr="00A76B79">
              <w:rPr>
                <w:b/>
                <w:color w:val="000000" w:themeColor="text1"/>
                <w:lang w:val="en-US"/>
              </w:rPr>
              <w:t>7. Is it possible to implement</w:t>
            </w:r>
            <w:r w:rsidR="00D3605E" w:rsidRPr="00A76B79">
              <w:rPr>
                <w:b/>
                <w:color w:val="000000" w:themeColor="text1"/>
                <w:lang w:val="en-US"/>
              </w:rPr>
              <w:t xml:space="preserve"> two-</w:t>
            </w:r>
            <w:r w:rsidRPr="00A76B79">
              <w:rPr>
                <w:b/>
                <w:color w:val="000000" w:themeColor="text1"/>
                <w:lang w:val="en-US"/>
              </w:rPr>
              <w:t>stage projects, including an infrastructure component amounting up to 1 million euro?</w:t>
            </w:r>
          </w:p>
        </w:tc>
      </w:tr>
      <w:tr w:rsidR="007A570F" w:rsidRPr="00BB777C" w:rsidTr="002F0DF6">
        <w:trPr>
          <w:trHeight w:val="287"/>
        </w:trPr>
        <w:tc>
          <w:tcPr>
            <w:tcW w:w="10144" w:type="dxa"/>
            <w:shd w:val="clear" w:color="auto" w:fill="auto"/>
          </w:tcPr>
          <w:p w:rsidR="00EE269E" w:rsidRPr="00A76B79" w:rsidRDefault="00D3605E" w:rsidP="00EE269E">
            <w:pPr>
              <w:jc w:val="both"/>
              <w:rPr>
                <w:color w:val="000000" w:themeColor="text1"/>
                <w:lang w:val="en-US"/>
              </w:rPr>
            </w:pPr>
            <w:r w:rsidRPr="00A76B79">
              <w:rPr>
                <w:color w:val="000000" w:themeColor="text1"/>
                <w:lang w:val="en-US"/>
              </w:rPr>
              <w:t>Two-</w:t>
            </w:r>
            <w:r w:rsidR="00EE269E" w:rsidRPr="00A76B79">
              <w:rPr>
                <w:color w:val="000000" w:themeColor="text1"/>
                <w:lang w:val="en-US"/>
              </w:rPr>
              <w:t xml:space="preserve">stage projects (covering </w:t>
            </w:r>
            <w:r w:rsidRPr="00A76B79">
              <w:rPr>
                <w:color w:val="000000" w:themeColor="text1"/>
                <w:lang w:val="en-US"/>
              </w:rPr>
              <w:t xml:space="preserve">both the </w:t>
            </w:r>
            <w:r w:rsidR="00EE269E" w:rsidRPr="00A76B79">
              <w:rPr>
                <w:color w:val="000000" w:themeColor="text1"/>
                <w:lang w:val="en-US"/>
              </w:rPr>
              <w:t xml:space="preserve">preparation of technical documentation and </w:t>
            </w:r>
            <w:r w:rsidRPr="00A76B79">
              <w:rPr>
                <w:color w:val="000000" w:themeColor="text1"/>
                <w:lang w:val="en-US"/>
              </w:rPr>
              <w:t xml:space="preserve">the </w:t>
            </w:r>
            <w:r w:rsidR="00EE269E" w:rsidRPr="00A76B79">
              <w:rPr>
                <w:color w:val="000000" w:themeColor="text1"/>
                <w:lang w:val="en-US"/>
              </w:rPr>
              <w:t xml:space="preserve">implementation of </w:t>
            </w:r>
            <w:r w:rsidRPr="00A76B79">
              <w:rPr>
                <w:color w:val="000000" w:themeColor="text1"/>
                <w:lang w:val="en-US"/>
              </w:rPr>
              <w:t xml:space="preserve">an </w:t>
            </w:r>
            <w:r w:rsidR="00EE269E" w:rsidRPr="00A76B79">
              <w:rPr>
                <w:color w:val="000000" w:themeColor="text1"/>
                <w:lang w:val="en-US"/>
              </w:rPr>
              <w:t>investment) will not be supported. Projects must be ready for implementation (</w:t>
            </w:r>
            <w:proofErr w:type="spellStart"/>
            <w:r w:rsidR="00EE269E" w:rsidRPr="00A76B79">
              <w:rPr>
                <w:color w:val="000000" w:themeColor="text1"/>
                <w:lang w:val="en-US"/>
              </w:rPr>
              <w:t>Programme</w:t>
            </w:r>
            <w:proofErr w:type="spellEnd"/>
            <w:r w:rsidR="00EE269E" w:rsidRPr="00A76B79">
              <w:rPr>
                <w:color w:val="000000" w:themeColor="text1"/>
                <w:lang w:val="en-US"/>
              </w:rPr>
              <w:t xml:space="preserve"> Manual Part I –</w:t>
            </w:r>
            <w:proofErr w:type="spellStart"/>
            <w:r w:rsidR="00EE269E" w:rsidRPr="00A76B79">
              <w:rPr>
                <w:color w:val="000000" w:themeColor="text1"/>
                <w:lang w:val="en-US"/>
              </w:rPr>
              <w:t>subpoint</w:t>
            </w:r>
            <w:proofErr w:type="spellEnd"/>
            <w:r w:rsidR="00EE269E" w:rsidRPr="00A76B79">
              <w:rPr>
                <w:color w:val="000000" w:themeColor="text1"/>
                <w:lang w:val="en-US"/>
              </w:rPr>
              <w:t xml:space="preserve"> 6.5.5 Infrastructure component (works, services, other activities related to planned works)</w:t>
            </w:r>
            <w:r w:rsidR="006023FE" w:rsidRPr="00A76B79">
              <w:rPr>
                <w:color w:val="000000" w:themeColor="text1"/>
                <w:lang w:val="en-US"/>
              </w:rPr>
              <w:t>)</w:t>
            </w:r>
            <w:r w:rsidR="00EE269E" w:rsidRPr="00A76B79">
              <w:rPr>
                <w:color w:val="000000" w:themeColor="text1"/>
                <w:lang w:val="en-US"/>
              </w:rPr>
              <w:t xml:space="preserve">. </w:t>
            </w:r>
          </w:p>
          <w:p w:rsidR="00EE269E" w:rsidRPr="00A76B79" w:rsidRDefault="00EE269E" w:rsidP="00EE269E">
            <w:pPr>
              <w:jc w:val="both"/>
              <w:rPr>
                <w:color w:val="000000" w:themeColor="text1"/>
                <w:lang w:val="en-US"/>
              </w:rPr>
            </w:pPr>
            <w:r w:rsidRPr="00A76B79">
              <w:rPr>
                <w:color w:val="000000" w:themeColor="text1"/>
                <w:lang w:val="en-US"/>
              </w:rPr>
              <w:t xml:space="preserve">For projects with </w:t>
            </w:r>
            <w:r w:rsidR="006023FE" w:rsidRPr="00A76B79">
              <w:rPr>
                <w:color w:val="000000" w:themeColor="text1"/>
                <w:lang w:val="en-US"/>
              </w:rPr>
              <w:t xml:space="preserve">an infrastructure component: </w:t>
            </w:r>
            <w:r w:rsidRPr="00A76B79">
              <w:rPr>
                <w:color w:val="000000" w:themeColor="text1"/>
                <w:lang w:val="en-US"/>
              </w:rPr>
              <w:t xml:space="preserve">in order to support beneficiaries in financing the preparation of studies and documentation related to </w:t>
            </w:r>
            <w:r w:rsidR="006023FE" w:rsidRPr="00A76B79">
              <w:rPr>
                <w:color w:val="000000" w:themeColor="text1"/>
                <w:lang w:val="en-US"/>
              </w:rPr>
              <w:t xml:space="preserve">an </w:t>
            </w:r>
            <w:r w:rsidRPr="00A76B79">
              <w:rPr>
                <w:color w:val="000000" w:themeColor="text1"/>
                <w:lang w:val="en-US"/>
              </w:rPr>
              <w:t>infrastructure component, a grant may be awarded retroactively to cover such costs only if they were incurred after the adoption of the JOP, i.e. after December 8</w:t>
            </w:r>
            <w:r w:rsidRPr="00A76B79">
              <w:rPr>
                <w:color w:val="000000" w:themeColor="text1"/>
                <w:vertAlign w:val="superscript"/>
                <w:lang w:val="en-US"/>
              </w:rPr>
              <w:t>th</w:t>
            </w:r>
            <w:r w:rsidR="006023FE" w:rsidRPr="00A76B79">
              <w:rPr>
                <w:color w:val="000000" w:themeColor="text1"/>
                <w:lang w:val="en-US"/>
              </w:rPr>
              <w:t xml:space="preserve">, 2016 (for Polis beneficiaries) and after signing the Financing Agreement (for Russian beneficiaries). </w:t>
            </w:r>
          </w:p>
          <w:p w:rsidR="00EE269E" w:rsidRPr="00A76B79" w:rsidRDefault="00EE269E" w:rsidP="00EE269E">
            <w:pPr>
              <w:jc w:val="both"/>
              <w:rPr>
                <w:rFonts w:cs="Arial"/>
                <w:b/>
                <w:color w:val="000000" w:themeColor="text1"/>
                <w:lang w:val="en-US"/>
              </w:rPr>
            </w:pPr>
          </w:p>
        </w:tc>
      </w:tr>
      <w:tr w:rsidR="007A570F" w:rsidRPr="00BB777C" w:rsidTr="00EE269E">
        <w:trPr>
          <w:trHeight w:val="396"/>
        </w:trPr>
        <w:tc>
          <w:tcPr>
            <w:tcW w:w="10144" w:type="dxa"/>
            <w:shd w:val="clear" w:color="auto" w:fill="D9D9D9" w:themeFill="background1" w:themeFillShade="D9"/>
          </w:tcPr>
          <w:p w:rsidR="007A570F" w:rsidRPr="00A76B79" w:rsidRDefault="00EE269E" w:rsidP="006023FE">
            <w:pPr>
              <w:jc w:val="both"/>
              <w:rPr>
                <w:b/>
                <w:color w:val="000000" w:themeColor="text1"/>
                <w:lang w:val="en-US"/>
              </w:rPr>
            </w:pPr>
            <w:r w:rsidRPr="00A76B79">
              <w:rPr>
                <w:b/>
                <w:color w:val="000000" w:themeColor="text1"/>
                <w:lang w:val="en-US"/>
              </w:rPr>
              <w:t xml:space="preserve">8. When </w:t>
            </w:r>
            <w:r w:rsidR="006023FE" w:rsidRPr="00A76B79">
              <w:rPr>
                <w:b/>
                <w:color w:val="000000" w:themeColor="text1"/>
                <w:lang w:val="en-US"/>
              </w:rPr>
              <w:t>shall a</w:t>
            </w:r>
            <w:r w:rsidRPr="00A76B79">
              <w:rPr>
                <w:b/>
                <w:color w:val="000000" w:themeColor="text1"/>
                <w:lang w:val="en-US"/>
              </w:rPr>
              <w:t xml:space="preserve"> partnership agreement be signed ? </w:t>
            </w:r>
            <w:r w:rsidR="006023FE" w:rsidRPr="00A76B79">
              <w:rPr>
                <w:b/>
                <w:color w:val="000000" w:themeColor="text1"/>
                <w:lang w:val="en-US"/>
              </w:rPr>
              <w:t>Together with the Application Form ?</w:t>
            </w:r>
          </w:p>
        </w:tc>
      </w:tr>
      <w:tr w:rsidR="007A570F" w:rsidRPr="00BB777C" w:rsidTr="002F0DF6">
        <w:trPr>
          <w:trHeight w:val="1117"/>
        </w:trPr>
        <w:tc>
          <w:tcPr>
            <w:tcW w:w="10144" w:type="dxa"/>
            <w:shd w:val="clear" w:color="auto" w:fill="auto"/>
          </w:tcPr>
          <w:p w:rsidR="007A570F" w:rsidRPr="00A76B79" w:rsidRDefault="00EE269E" w:rsidP="00EE269E">
            <w:pPr>
              <w:jc w:val="both"/>
              <w:rPr>
                <w:color w:val="000000" w:themeColor="text1"/>
                <w:lang w:val="en-US"/>
              </w:rPr>
            </w:pPr>
            <w:r w:rsidRPr="00A76B79">
              <w:rPr>
                <w:color w:val="000000" w:themeColor="text1"/>
                <w:lang w:val="en-US"/>
              </w:rPr>
              <w:t xml:space="preserve">At the time of submission of the Application Form, only </w:t>
            </w:r>
            <w:r w:rsidR="006023FE" w:rsidRPr="00A76B79">
              <w:rPr>
                <w:color w:val="000000" w:themeColor="text1"/>
                <w:lang w:val="en-US"/>
              </w:rPr>
              <w:t>a</w:t>
            </w:r>
            <w:r w:rsidRPr="00A76B79">
              <w:rPr>
                <w:color w:val="000000" w:themeColor="text1"/>
                <w:lang w:val="en-US"/>
              </w:rPr>
              <w:t xml:space="preserve"> partnership statement</w:t>
            </w:r>
            <w:r w:rsidR="006023FE" w:rsidRPr="00A76B79">
              <w:rPr>
                <w:color w:val="000000" w:themeColor="text1"/>
                <w:lang w:val="en-US"/>
              </w:rPr>
              <w:t xml:space="preserve">/ partnership statements as </w:t>
            </w:r>
            <w:r w:rsidRPr="00A76B79">
              <w:rPr>
                <w:color w:val="000000" w:themeColor="text1"/>
                <w:lang w:val="en-US"/>
              </w:rPr>
              <w:t xml:space="preserve">Annex A1 (B), should be submitted together with the Application Form. </w:t>
            </w:r>
            <w:r w:rsidR="006023FE" w:rsidRPr="00A76B79">
              <w:rPr>
                <w:color w:val="000000" w:themeColor="text1"/>
                <w:lang w:val="en-US"/>
              </w:rPr>
              <w:t>A</w:t>
            </w:r>
            <w:r w:rsidRPr="00A76B79">
              <w:rPr>
                <w:color w:val="000000" w:themeColor="text1"/>
                <w:lang w:val="en-US"/>
              </w:rPr>
              <w:t xml:space="preserve"> partnership agreement is to be signed after the project is approved by the JMC but before signing of </w:t>
            </w:r>
            <w:r w:rsidR="006023FE" w:rsidRPr="00A76B79">
              <w:rPr>
                <w:color w:val="000000" w:themeColor="text1"/>
                <w:lang w:val="en-US"/>
              </w:rPr>
              <w:t>a</w:t>
            </w:r>
            <w:r w:rsidRPr="00A76B79">
              <w:rPr>
                <w:color w:val="000000" w:themeColor="text1"/>
                <w:lang w:val="en-US"/>
              </w:rPr>
              <w:t xml:space="preserve"> grant contract. This document shall stipulate the rights and duties of each beneficiary an</w:t>
            </w:r>
            <w:r w:rsidR="006023FE" w:rsidRPr="00A76B79">
              <w:rPr>
                <w:color w:val="000000" w:themeColor="text1"/>
                <w:lang w:val="en-US"/>
              </w:rPr>
              <w:t xml:space="preserve">d shall be drafted in line with a </w:t>
            </w:r>
            <w:r w:rsidRPr="00A76B79">
              <w:rPr>
                <w:color w:val="000000" w:themeColor="text1"/>
                <w:lang w:val="en-US"/>
              </w:rPr>
              <w:t xml:space="preserve">partnership agreement template (to be available on the </w:t>
            </w:r>
            <w:proofErr w:type="spellStart"/>
            <w:r w:rsidRPr="00A76B79">
              <w:rPr>
                <w:color w:val="000000" w:themeColor="text1"/>
                <w:lang w:val="en-US"/>
              </w:rPr>
              <w:t>Programme</w:t>
            </w:r>
            <w:proofErr w:type="spellEnd"/>
            <w:r w:rsidRPr="00A76B79">
              <w:rPr>
                <w:color w:val="000000" w:themeColor="text1"/>
                <w:lang w:val="en-US"/>
              </w:rPr>
              <w:t xml:space="preserve"> website). </w:t>
            </w:r>
          </w:p>
          <w:p w:rsidR="00EE269E" w:rsidRPr="00A76B79" w:rsidRDefault="00EE269E" w:rsidP="00EE269E">
            <w:pPr>
              <w:jc w:val="both"/>
              <w:rPr>
                <w:color w:val="FF0000"/>
                <w:lang w:val="en-US"/>
              </w:rPr>
            </w:pPr>
          </w:p>
        </w:tc>
      </w:tr>
      <w:tr w:rsidR="007A570F" w:rsidRPr="00BB777C" w:rsidTr="00EE269E">
        <w:trPr>
          <w:trHeight w:val="340"/>
        </w:trPr>
        <w:tc>
          <w:tcPr>
            <w:tcW w:w="10144" w:type="dxa"/>
            <w:shd w:val="clear" w:color="auto" w:fill="D9D9D9" w:themeFill="background1" w:themeFillShade="D9"/>
          </w:tcPr>
          <w:p w:rsidR="007A570F" w:rsidRPr="00A76B79" w:rsidRDefault="006023FE" w:rsidP="002F0DF6">
            <w:pPr>
              <w:jc w:val="both"/>
              <w:rPr>
                <w:rFonts w:cs="Arial"/>
                <w:b/>
                <w:color w:val="000000" w:themeColor="text1"/>
                <w:lang w:val="en-US"/>
              </w:rPr>
            </w:pPr>
            <w:r w:rsidRPr="00A76B79">
              <w:rPr>
                <w:b/>
                <w:color w:val="000000" w:themeColor="text1"/>
                <w:lang w:val="en-US"/>
              </w:rPr>
              <w:t xml:space="preserve">9. Please explain what </w:t>
            </w:r>
            <w:r w:rsidR="00EE269E" w:rsidRPr="00A76B79">
              <w:rPr>
                <w:b/>
                <w:color w:val="000000" w:themeColor="text1"/>
                <w:lang w:val="en-US"/>
              </w:rPr>
              <w:t xml:space="preserve">the cooperation criteria </w:t>
            </w:r>
            <w:r w:rsidRPr="00A76B79">
              <w:rPr>
                <w:b/>
                <w:color w:val="000000" w:themeColor="text1"/>
                <w:lang w:val="en-US"/>
              </w:rPr>
              <w:t>are.</w:t>
            </w:r>
          </w:p>
        </w:tc>
      </w:tr>
      <w:tr w:rsidR="007A570F" w:rsidRPr="00BB777C" w:rsidTr="00EE269E">
        <w:trPr>
          <w:trHeight w:val="287"/>
        </w:trPr>
        <w:tc>
          <w:tcPr>
            <w:tcW w:w="10144" w:type="dxa"/>
            <w:tcBorders>
              <w:bottom w:val="single" w:sz="4" w:space="0" w:color="auto"/>
            </w:tcBorders>
            <w:shd w:val="clear" w:color="auto" w:fill="auto"/>
          </w:tcPr>
          <w:p w:rsidR="00EE269E" w:rsidRPr="00A76B79" w:rsidRDefault="00EE269E" w:rsidP="00EE269E">
            <w:pPr>
              <w:jc w:val="both"/>
              <w:rPr>
                <w:color w:val="000000" w:themeColor="text1"/>
                <w:lang w:val="en-US"/>
              </w:rPr>
            </w:pPr>
            <w:r w:rsidRPr="00A76B79">
              <w:rPr>
                <w:color w:val="000000" w:themeColor="text1"/>
                <w:lang w:val="en-US"/>
              </w:rPr>
              <w:t xml:space="preserve">For each project at least three of the following four cooperation criteria must be met: </w:t>
            </w:r>
          </w:p>
          <w:p w:rsidR="00EE269E" w:rsidRPr="00A76B79" w:rsidRDefault="00EE269E" w:rsidP="00EE269E">
            <w:pPr>
              <w:pStyle w:val="Akapitzlist"/>
              <w:numPr>
                <w:ilvl w:val="0"/>
                <w:numId w:val="11"/>
              </w:numPr>
              <w:jc w:val="both"/>
              <w:rPr>
                <w:color w:val="000000" w:themeColor="text1"/>
                <w:lang w:val="en-US"/>
              </w:rPr>
            </w:pPr>
            <w:r w:rsidRPr="00A76B79">
              <w:rPr>
                <w:color w:val="000000" w:themeColor="text1"/>
                <w:lang w:val="en-US"/>
              </w:rPr>
              <w:t>Joint project preparation (obligatory) – each project is the result of the common work and arrangements of all partners; partners are in constant touch and actively participate in its preparation from an idea to completion of the joint Applica</w:t>
            </w:r>
            <w:r w:rsidR="006023FE" w:rsidRPr="00A76B79">
              <w:rPr>
                <w:color w:val="000000" w:themeColor="text1"/>
                <w:lang w:val="en-US"/>
              </w:rPr>
              <w:t>tion Form together with annexes;</w:t>
            </w:r>
          </w:p>
          <w:p w:rsidR="00EE269E" w:rsidRPr="00A76B79" w:rsidRDefault="00EE269E" w:rsidP="00EE269E">
            <w:pPr>
              <w:pStyle w:val="Akapitzlist"/>
              <w:numPr>
                <w:ilvl w:val="0"/>
                <w:numId w:val="11"/>
              </w:numPr>
              <w:jc w:val="both"/>
              <w:rPr>
                <w:color w:val="000000" w:themeColor="text1"/>
                <w:lang w:val="en-US"/>
              </w:rPr>
            </w:pPr>
            <w:r w:rsidRPr="00A76B79">
              <w:rPr>
                <w:color w:val="000000" w:themeColor="text1"/>
                <w:lang w:val="en-US"/>
              </w:rPr>
              <w:t xml:space="preserve"> Joint proje</w:t>
            </w:r>
            <w:r w:rsidR="006023FE" w:rsidRPr="00A76B79">
              <w:rPr>
                <w:color w:val="000000" w:themeColor="text1"/>
                <w:lang w:val="en-US"/>
              </w:rPr>
              <w:t xml:space="preserve">ct implementation (obligatory) – </w:t>
            </w:r>
            <w:r w:rsidRPr="00A76B79">
              <w:rPr>
                <w:color w:val="000000" w:themeColor="text1"/>
                <w:lang w:val="en-US"/>
              </w:rPr>
              <w:t>partners jointly participate in the implementation of the activities envisaged in the project, contributing to the achievement of its objectives;</w:t>
            </w:r>
          </w:p>
          <w:p w:rsidR="00EE269E" w:rsidRPr="00A76B79" w:rsidRDefault="00EE269E" w:rsidP="00EE269E">
            <w:pPr>
              <w:pStyle w:val="Akapitzlist"/>
              <w:numPr>
                <w:ilvl w:val="0"/>
                <w:numId w:val="11"/>
              </w:numPr>
              <w:jc w:val="both"/>
              <w:rPr>
                <w:color w:val="000000" w:themeColor="text1"/>
                <w:lang w:val="en-US"/>
              </w:rPr>
            </w:pPr>
            <w:r w:rsidRPr="00A76B79">
              <w:rPr>
                <w:color w:val="000000" w:themeColor="text1"/>
                <w:lang w:val="en-US"/>
              </w:rPr>
              <w:t>Joint</w:t>
            </w:r>
            <w:r w:rsidR="006023FE" w:rsidRPr="00A76B79">
              <w:rPr>
                <w:color w:val="000000" w:themeColor="text1"/>
                <w:lang w:val="en-US"/>
              </w:rPr>
              <w:t xml:space="preserve"> project financing (optional) – </w:t>
            </w:r>
            <w:r w:rsidRPr="00A76B79">
              <w:rPr>
                <w:color w:val="000000" w:themeColor="text1"/>
                <w:lang w:val="en-US"/>
              </w:rPr>
              <w:t xml:space="preserve">project has one common budget, which includes all project partners expenditures. Financial engagements of partners are connected with activities implemented within </w:t>
            </w:r>
            <w:r w:rsidR="006023FE" w:rsidRPr="00A76B79">
              <w:rPr>
                <w:color w:val="000000" w:themeColor="text1"/>
                <w:lang w:val="en-US"/>
              </w:rPr>
              <w:br/>
            </w:r>
            <w:r w:rsidRPr="00A76B79">
              <w:rPr>
                <w:color w:val="000000" w:themeColor="text1"/>
                <w:lang w:val="en-US"/>
              </w:rPr>
              <w:t>a project.</w:t>
            </w:r>
          </w:p>
          <w:p w:rsidR="00EE269E" w:rsidRPr="00A76B79" w:rsidRDefault="00EE269E" w:rsidP="00EE269E">
            <w:pPr>
              <w:pStyle w:val="Akapitzlist"/>
              <w:numPr>
                <w:ilvl w:val="0"/>
                <w:numId w:val="11"/>
              </w:numPr>
              <w:jc w:val="both"/>
              <w:rPr>
                <w:color w:val="000000" w:themeColor="text1"/>
                <w:lang w:val="en-US"/>
              </w:rPr>
            </w:pPr>
            <w:r w:rsidRPr="00A76B79">
              <w:rPr>
                <w:color w:val="000000" w:themeColor="text1"/>
                <w:lang w:val="en-US"/>
              </w:rPr>
              <w:t>J</w:t>
            </w:r>
            <w:r w:rsidR="006023FE" w:rsidRPr="00A76B79">
              <w:rPr>
                <w:color w:val="000000" w:themeColor="text1"/>
                <w:lang w:val="en-US"/>
              </w:rPr>
              <w:t xml:space="preserve">oint project staff (optional) – </w:t>
            </w:r>
            <w:r w:rsidRPr="00A76B79">
              <w:rPr>
                <w:color w:val="000000" w:themeColor="text1"/>
                <w:lang w:val="en-US"/>
              </w:rPr>
              <w:t>designation of persons responsible for an implementation of project components by all partners.</w:t>
            </w:r>
          </w:p>
          <w:p w:rsidR="007A570F" w:rsidRPr="00A76B79" w:rsidRDefault="007A570F" w:rsidP="007A570F">
            <w:pPr>
              <w:jc w:val="both"/>
              <w:rPr>
                <w:rFonts w:cs="Arial"/>
                <w:b/>
                <w:color w:val="000000" w:themeColor="text1"/>
                <w:lang w:val="en-US"/>
              </w:rPr>
            </w:pPr>
          </w:p>
        </w:tc>
      </w:tr>
      <w:tr w:rsidR="00EE269E" w:rsidRPr="00BB777C" w:rsidTr="00A76B79">
        <w:trPr>
          <w:trHeight w:val="372"/>
        </w:trPr>
        <w:tc>
          <w:tcPr>
            <w:tcW w:w="10144" w:type="dxa"/>
            <w:shd w:val="clear" w:color="auto" w:fill="D9D9D9" w:themeFill="background1" w:themeFillShade="D9"/>
          </w:tcPr>
          <w:p w:rsidR="00EE269E" w:rsidRPr="00A76B79" w:rsidRDefault="00EE269E" w:rsidP="007A570F">
            <w:pPr>
              <w:jc w:val="both"/>
              <w:rPr>
                <w:b/>
                <w:color w:val="000000" w:themeColor="text1"/>
                <w:lang w:val="en-US"/>
              </w:rPr>
            </w:pPr>
            <w:r w:rsidRPr="00A76B79">
              <w:rPr>
                <w:b/>
                <w:color w:val="000000" w:themeColor="text1"/>
                <w:lang w:val="en-US"/>
              </w:rPr>
              <w:t xml:space="preserve">10. Can one institution play the role of </w:t>
            </w:r>
            <w:r w:rsidR="006023FE" w:rsidRPr="00A76B79">
              <w:rPr>
                <w:b/>
                <w:color w:val="000000" w:themeColor="text1"/>
                <w:lang w:val="en-US"/>
              </w:rPr>
              <w:t xml:space="preserve">the </w:t>
            </w:r>
            <w:r w:rsidRPr="00A76B79">
              <w:rPr>
                <w:b/>
                <w:color w:val="000000" w:themeColor="text1"/>
                <w:lang w:val="en-US"/>
              </w:rPr>
              <w:t>lead beneficiary in several projects?</w:t>
            </w:r>
          </w:p>
        </w:tc>
      </w:tr>
      <w:tr w:rsidR="00EE269E" w:rsidRPr="00BB777C" w:rsidTr="002F0DF6">
        <w:trPr>
          <w:trHeight w:val="287"/>
        </w:trPr>
        <w:tc>
          <w:tcPr>
            <w:tcW w:w="10144" w:type="dxa"/>
            <w:shd w:val="clear" w:color="auto" w:fill="auto"/>
          </w:tcPr>
          <w:p w:rsidR="00EE269E" w:rsidRPr="00A76B79" w:rsidRDefault="006023FE" w:rsidP="00EE269E">
            <w:pPr>
              <w:jc w:val="both"/>
              <w:rPr>
                <w:color w:val="000000" w:themeColor="text1"/>
                <w:lang w:val="en-US"/>
              </w:rPr>
            </w:pPr>
            <w:r w:rsidRPr="00A76B79">
              <w:rPr>
                <w:rFonts w:eastAsia="Calibri" w:cs="Arial"/>
                <w:color w:val="000000" w:themeColor="text1"/>
                <w:lang w:val="en-GB"/>
              </w:rPr>
              <w:t xml:space="preserve">In accordance with </w:t>
            </w:r>
            <w:r w:rsidR="00EE269E" w:rsidRPr="00A76B79">
              <w:rPr>
                <w:rFonts w:eastAsia="Calibri" w:cs="Arial"/>
                <w:color w:val="000000" w:themeColor="text1"/>
                <w:lang w:val="en-GB"/>
              </w:rPr>
              <w:t>point</w:t>
            </w:r>
            <w:r w:rsidR="00EE269E" w:rsidRPr="00A76B79">
              <w:rPr>
                <w:color w:val="000000" w:themeColor="text1"/>
                <w:lang w:val="en-US"/>
              </w:rPr>
              <w:t xml:space="preserve"> 2.3.5 of the </w:t>
            </w:r>
            <w:proofErr w:type="spellStart"/>
            <w:r w:rsidR="00EE269E" w:rsidRPr="00A76B79">
              <w:rPr>
                <w:color w:val="000000" w:themeColor="text1"/>
                <w:lang w:val="en-US"/>
              </w:rPr>
              <w:t>Programme</w:t>
            </w:r>
            <w:proofErr w:type="spellEnd"/>
            <w:r w:rsidR="00EE269E" w:rsidRPr="00A76B79">
              <w:rPr>
                <w:color w:val="000000" w:themeColor="text1"/>
                <w:lang w:val="en-US"/>
              </w:rPr>
              <w:t xml:space="preserve"> Manual, the lead beneficiary may submit more than one Application Form. Where several proposals submitted by the same lead beneficiary are selected for financing, but the lead beneficiary does not prove to have the necessary capacity required to implement all selected proposals for which grants may be awarded, the proposal(s) which has (have) been awarded a lower score shall be rejected, and the proposal(s) that the lead beneficiary has the capacity </w:t>
            </w:r>
            <w:r w:rsidRPr="00A76B79">
              <w:rPr>
                <w:color w:val="000000" w:themeColor="text1"/>
                <w:lang w:val="en-US"/>
              </w:rPr>
              <w:t xml:space="preserve">to </w:t>
            </w:r>
            <w:r w:rsidR="00EE269E" w:rsidRPr="00A76B79">
              <w:rPr>
                <w:color w:val="000000" w:themeColor="text1"/>
                <w:lang w:val="en-US"/>
              </w:rPr>
              <w:t>implement shall be select</w:t>
            </w:r>
            <w:r w:rsidRPr="00A76B79">
              <w:rPr>
                <w:color w:val="000000" w:themeColor="text1"/>
                <w:lang w:val="en-US"/>
              </w:rPr>
              <w:t>ed</w:t>
            </w:r>
            <w:r w:rsidR="00EE269E" w:rsidRPr="00A76B79">
              <w:rPr>
                <w:color w:val="000000" w:themeColor="text1"/>
                <w:lang w:val="en-US"/>
              </w:rPr>
              <w:t xml:space="preserve">. </w:t>
            </w:r>
          </w:p>
          <w:p w:rsidR="00EE269E" w:rsidRPr="00A76B79" w:rsidRDefault="00EE269E" w:rsidP="00EE269E">
            <w:pPr>
              <w:jc w:val="both"/>
              <w:rPr>
                <w:color w:val="000000" w:themeColor="text1"/>
                <w:lang w:val="en-US"/>
              </w:rPr>
            </w:pPr>
            <w:r w:rsidRPr="00A76B79">
              <w:rPr>
                <w:rFonts w:eastAsia="Calibri" w:cs="Arial"/>
                <w:color w:val="000000" w:themeColor="text1"/>
                <w:lang w:val="en-GB"/>
              </w:rPr>
              <w:t>Beneficiaries may take part in more than one application</w:t>
            </w:r>
            <w:r w:rsidRPr="00A76B79">
              <w:rPr>
                <w:color w:val="000000" w:themeColor="text1"/>
                <w:lang w:val="en-US"/>
              </w:rPr>
              <w:t>.</w:t>
            </w:r>
          </w:p>
          <w:p w:rsidR="00EE269E" w:rsidRPr="00A76B79" w:rsidRDefault="00EE269E" w:rsidP="007A570F">
            <w:pPr>
              <w:jc w:val="both"/>
              <w:rPr>
                <w:color w:val="000000" w:themeColor="text1"/>
                <w:lang w:val="en-US"/>
              </w:rPr>
            </w:pPr>
            <w:r w:rsidRPr="00A76B79">
              <w:rPr>
                <w:rFonts w:eastAsia="Calibri" w:cs="Arial"/>
                <w:color w:val="000000" w:themeColor="text1"/>
                <w:lang w:val="en-US"/>
              </w:rPr>
              <w:t>A decisions may be taken to limit the number of grants awarded to one lead beneficiary</w:t>
            </w:r>
            <w:r w:rsidRPr="00A76B79">
              <w:rPr>
                <w:color w:val="000000" w:themeColor="text1"/>
                <w:lang w:val="en-US"/>
              </w:rPr>
              <w:t xml:space="preserve">. </w:t>
            </w:r>
          </w:p>
        </w:tc>
      </w:tr>
    </w:tbl>
    <w:p w:rsidR="004D085E" w:rsidRPr="00A76B79" w:rsidRDefault="004D085E" w:rsidP="002A68BB">
      <w:pPr>
        <w:tabs>
          <w:tab w:val="left" w:pos="1515"/>
        </w:tabs>
        <w:rPr>
          <w:lang w:val="en-GB"/>
        </w:rPr>
      </w:pPr>
    </w:p>
    <w:sectPr w:rsidR="004D085E" w:rsidRPr="00A76B79" w:rsidSect="00A404A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DF" w:rsidRPr="006023FE" w:rsidRDefault="00D203DF" w:rsidP="007A570F">
      <w:pPr>
        <w:spacing w:after="0" w:line="240" w:lineRule="auto"/>
        <w:rPr>
          <w:sz w:val="20"/>
          <w:szCs w:val="20"/>
        </w:rPr>
      </w:pPr>
      <w:r w:rsidRPr="006023FE">
        <w:rPr>
          <w:sz w:val="20"/>
          <w:szCs w:val="20"/>
        </w:rPr>
        <w:separator/>
      </w:r>
    </w:p>
  </w:endnote>
  <w:endnote w:type="continuationSeparator" w:id="0">
    <w:p w:rsidR="00D203DF" w:rsidRPr="006023FE" w:rsidRDefault="00D203DF" w:rsidP="007A570F">
      <w:pPr>
        <w:spacing w:after="0" w:line="240" w:lineRule="auto"/>
        <w:rPr>
          <w:sz w:val="20"/>
          <w:szCs w:val="20"/>
        </w:rPr>
      </w:pPr>
      <w:r w:rsidRPr="006023FE">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76695860"/>
      <w:docPartObj>
        <w:docPartGallery w:val="Page Numbers (Bottom of Page)"/>
        <w:docPartUnique/>
      </w:docPartObj>
    </w:sdtPr>
    <w:sdtContent>
      <w:p w:rsidR="00976E5C" w:rsidRPr="006023FE" w:rsidRDefault="002C2F32">
        <w:pPr>
          <w:pStyle w:val="Stopka"/>
          <w:jc w:val="right"/>
          <w:rPr>
            <w:sz w:val="20"/>
            <w:szCs w:val="20"/>
          </w:rPr>
        </w:pPr>
        <w:r w:rsidRPr="006023FE">
          <w:rPr>
            <w:sz w:val="20"/>
            <w:szCs w:val="20"/>
          </w:rPr>
          <w:fldChar w:fldCharType="begin"/>
        </w:r>
        <w:r w:rsidR="00816E55" w:rsidRPr="006023FE">
          <w:rPr>
            <w:sz w:val="20"/>
            <w:szCs w:val="20"/>
          </w:rPr>
          <w:instrText xml:space="preserve"> PAGE   \* MERGEFORMAT </w:instrText>
        </w:r>
        <w:r w:rsidRPr="006023FE">
          <w:rPr>
            <w:sz w:val="20"/>
            <w:szCs w:val="20"/>
          </w:rPr>
          <w:fldChar w:fldCharType="separate"/>
        </w:r>
        <w:r w:rsidR="00BB777C">
          <w:rPr>
            <w:noProof/>
            <w:sz w:val="20"/>
            <w:szCs w:val="20"/>
          </w:rPr>
          <w:t>2</w:t>
        </w:r>
        <w:r w:rsidRPr="006023FE">
          <w:rPr>
            <w:sz w:val="20"/>
            <w:szCs w:val="20"/>
          </w:rPr>
          <w:fldChar w:fldCharType="end"/>
        </w:r>
      </w:p>
    </w:sdtContent>
  </w:sdt>
  <w:p w:rsidR="00976E5C" w:rsidRPr="006023FE" w:rsidRDefault="00D203DF">
    <w:pPr>
      <w:pStyle w:val="Stopk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DF" w:rsidRPr="006023FE" w:rsidRDefault="00D203DF" w:rsidP="007A570F">
      <w:pPr>
        <w:spacing w:after="0" w:line="240" w:lineRule="auto"/>
        <w:rPr>
          <w:sz w:val="20"/>
          <w:szCs w:val="20"/>
        </w:rPr>
      </w:pPr>
      <w:r w:rsidRPr="006023FE">
        <w:rPr>
          <w:sz w:val="20"/>
          <w:szCs w:val="20"/>
        </w:rPr>
        <w:separator/>
      </w:r>
    </w:p>
  </w:footnote>
  <w:footnote w:type="continuationSeparator" w:id="0">
    <w:p w:rsidR="00D203DF" w:rsidRPr="006023FE" w:rsidRDefault="00D203DF" w:rsidP="007A570F">
      <w:pPr>
        <w:spacing w:after="0" w:line="240" w:lineRule="auto"/>
        <w:rPr>
          <w:sz w:val="20"/>
          <w:szCs w:val="20"/>
        </w:rPr>
      </w:pPr>
      <w:r w:rsidRPr="006023FE">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5C" w:rsidRPr="006023FE" w:rsidRDefault="00816E55" w:rsidP="00A404A7">
    <w:pPr>
      <w:rPr>
        <w:b/>
        <w:color w:val="548DD4" w:themeColor="text2" w:themeTint="99"/>
        <w:sz w:val="26"/>
        <w:szCs w:val="26"/>
      </w:rPr>
    </w:pPr>
    <w:r w:rsidRPr="006023FE">
      <w:rPr>
        <w:noProof/>
        <w:sz w:val="20"/>
        <w:szCs w:val="20"/>
        <w:lang w:eastAsia="pl-PL"/>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689283"/>
                  </a:xfrm>
                  <a:prstGeom prst="rect">
                    <a:avLst/>
                  </a:prstGeom>
                  <a:noFill/>
                  <a:ln>
                    <a:noFill/>
                  </a:ln>
                </pic:spPr>
              </pic:pic>
            </a:graphicData>
          </a:graphic>
        </wp:inline>
      </w:drawing>
    </w:r>
    <w:r w:rsidRPr="006023FE">
      <w:rPr>
        <w:sz w:val="20"/>
        <w:szCs w:val="20"/>
      </w:rPr>
      <w:t xml:space="preserve">     </w:t>
    </w:r>
    <w:r w:rsidRPr="006023FE">
      <w:rPr>
        <w:b/>
        <w:sz w:val="26"/>
        <w:szCs w:val="26"/>
      </w:rPr>
      <w:t xml:space="preserve">QUESTIONS &amp; ANSWERS </w:t>
    </w:r>
    <w:r w:rsidR="007A570F" w:rsidRPr="006023FE">
      <w:rPr>
        <w:b/>
        <w:color w:val="548DD4" w:themeColor="text2" w:themeTint="99"/>
        <w:sz w:val="26"/>
        <w:szCs w:val="26"/>
      </w:rPr>
      <w:t>25</w:t>
    </w:r>
    <w:r w:rsidRPr="006023FE">
      <w:rPr>
        <w:b/>
        <w:color w:val="548DD4" w:themeColor="text2" w:themeTint="99"/>
        <w:sz w:val="26"/>
        <w:szCs w:val="26"/>
      </w:rPr>
      <w:t xml:space="preserve"> September 2017</w:t>
    </w:r>
  </w:p>
  <w:p w:rsidR="00976E5C" w:rsidRPr="006023FE" w:rsidRDefault="00D203DF" w:rsidP="00A404A7">
    <w:pPr>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3865"/>
    <w:multiLevelType w:val="hybridMultilevel"/>
    <w:tmpl w:val="6C1A91E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EE3DE5"/>
    <w:multiLevelType w:val="hybridMultilevel"/>
    <w:tmpl w:val="6536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CB5D91"/>
    <w:multiLevelType w:val="hybridMultilevel"/>
    <w:tmpl w:val="1250ED2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94515D"/>
    <w:multiLevelType w:val="hybridMultilevel"/>
    <w:tmpl w:val="7A2A3E7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2C2616"/>
    <w:multiLevelType w:val="hybridMultilevel"/>
    <w:tmpl w:val="88CEBFBC"/>
    <w:lvl w:ilvl="0" w:tplc="B9A685DA">
      <w:start w:val="4"/>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09C1E09"/>
    <w:multiLevelType w:val="hybridMultilevel"/>
    <w:tmpl w:val="F8C4345E"/>
    <w:lvl w:ilvl="0" w:tplc="D72C6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9A5945"/>
    <w:multiLevelType w:val="hybridMultilevel"/>
    <w:tmpl w:val="712C1AD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861230"/>
    <w:multiLevelType w:val="hybridMultilevel"/>
    <w:tmpl w:val="4A760C6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065684"/>
    <w:multiLevelType w:val="hybridMultilevel"/>
    <w:tmpl w:val="2B2CBFF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7A4F8F"/>
    <w:multiLevelType w:val="hybridMultilevel"/>
    <w:tmpl w:val="6EAADFF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C4654C"/>
    <w:multiLevelType w:val="hybridMultilevel"/>
    <w:tmpl w:val="D990001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6E2CB6"/>
    <w:multiLevelType w:val="hybridMultilevel"/>
    <w:tmpl w:val="0F9AC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F7750F"/>
    <w:multiLevelType w:val="hybridMultilevel"/>
    <w:tmpl w:val="9C4E08C4"/>
    <w:lvl w:ilvl="0" w:tplc="BFF2486A">
      <w:start w:val="4"/>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1"/>
  </w:num>
  <w:num w:numId="5">
    <w:abstractNumId w:val="10"/>
  </w:num>
  <w:num w:numId="6">
    <w:abstractNumId w:val="8"/>
  </w:num>
  <w:num w:numId="7">
    <w:abstractNumId w:val="0"/>
  </w:num>
  <w:num w:numId="8">
    <w:abstractNumId w:val="9"/>
  </w:num>
  <w:num w:numId="9">
    <w:abstractNumId w:val="6"/>
  </w:num>
  <w:num w:numId="10">
    <w:abstractNumId w:val="2"/>
  </w:num>
  <w:num w:numId="11">
    <w:abstractNumId w:val="5"/>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570F"/>
    <w:rsid w:val="001340C2"/>
    <w:rsid w:val="0029673B"/>
    <w:rsid w:val="002A68BB"/>
    <w:rsid w:val="002C2F32"/>
    <w:rsid w:val="00393E8A"/>
    <w:rsid w:val="004D085E"/>
    <w:rsid w:val="006023FE"/>
    <w:rsid w:val="00643465"/>
    <w:rsid w:val="007230BC"/>
    <w:rsid w:val="007A570F"/>
    <w:rsid w:val="00816E55"/>
    <w:rsid w:val="00882AB4"/>
    <w:rsid w:val="00A76B79"/>
    <w:rsid w:val="00B05CC3"/>
    <w:rsid w:val="00BB777C"/>
    <w:rsid w:val="00D203DF"/>
    <w:rsid w:val="00D22080"/>
    <w:rsid w:val="00D3605E"/>
    <w:rsid w:val="00E831F5"/>
    <w:rsid w:val="00EE26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7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A5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70F"/>
  </w:style>
  <w:style w:type="table" w:styleId="Tabela-Siatka">
    <w:name w:val="Table Grid"/>
    <w:basedOn w:val="Standardowy"/>
    <w:uiPriority w:val="59"/>
    <w:rsid w:val="007A5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A570F"/>
    <w:pPr>
      <w:ind w:left="720"/>
      <w:contextualSpacing/>
    </w:pPr>
  </w:style>
  <w:style w:type="paragraph" w:styleId="Zwykytekst">
    <w:name w:val="Plain Text"/>
    <w:basedOn w:val="Normalny"/>
    <w:link w:val="ZwykytekstZnak"/>
    <w:uiPriority w:val="99"/>
    <w:unhideWhenUsed/>
    <w:rsid w:val="007A570F"/>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rsid w:val="007A570F"/>
    <w:rPr>
      <w:rFonts w:ascii="Consolas" w:hAnsi="Consolas" w:cs="Consolas"/>
      <w:sz w:val="21"/>
      <w:szCs w:val="21"/>
      <w:lang w:eastAsia="pl-PL"/>
    </w:rPr>
  </w:style>
  <w:style w:type="paragraph" w:styleId="Tekstdymka">
    <w:name w:val="Balloon Text"/>
    <w:basedOn w:val="Normalny"/>
    <w:link w:val="TekstdymkaZnak"/>
    <w:uiPriority w:val="99"/>
    <w:semiHidden/>
    <w:unhideWhenUsed/>
    <w:rsid w:val="007A57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70F"/>
    <w:rPr>
      <w:rFonts w:ascii="Tahoma" w:hAnsi="Tahoma" w:cs="Tahoma"/>
      <w:sz w:val="16"/>
      <w:szCs w:val="16"/>
    </w:rPr>
  </w:style>
  <w:style w:type="paragraph" w:styleId="Nagwek">
    <w:name w:val="header"/>
    <w:basedOn w:val="Normalny"/>
    <w:link w:val="NagwekZnak"/>
    <w:uiPriority w:val="99"/>
    <w:semiHidden/>
    <w:unhideWhenUsed/>
    <w:rsid w:val="007A57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570F"/>
  </w:style>
  <w:style w:type="character" w:styleId="Odwoaniedokomentarza">
    <w:name w:val="annotation reference"/>
    <w:basedOn w:val="Domylnaczcionkaakapitu"/>
    <w:uiPriority w:val="99"/>
    <w:semiHidden/>
    <w:unhideWhenUsed/>
    <w:rsid w:val="00643465"/>
    <w:rPr>
      <w:sz w:val="16"/>
      <w:szCs w:val="16"/>
    </w:rPr>
  </w:style>
  <w:style w:type="paragraph" w:styleId="Tekstkomentarza">
    <w:name w:val="annotation text"/>
    <w:basedOn w:val="Normalny"/>
    <w:link w:val="TekstkomentarzaZnak"/>
    <w:uiPriority w:val="99"/>
    <w:semiHidden/>
    <w:unhideWhenUsed/>
    <w:rsid w:val="006434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3465"/>
    <w:rPr>
      <w:sz w:val="20"/>
      <w:szCs w:val="20"/>
    </w:rPr>
  </w:style>
  <w:style w:type="paragraph" w:styleId="Tematkomentarza">
    <w:name w:val="annotation subject"/>
    <w:basedOn w:val="Tekstkomentarza"/>
    <w:next w:val="Tekstkomentarza"/>
    <w:link w:val="TematkomentarzaZnak"/>
    <w:uiPriority w:val="99"/>
    <w:semiHidden/>
    <w:unhideWhenUsed/>
    <w:rsid w:val="00643465"/>
    <w:rPr>
      <w:b/>
      <w:bCs/>
    </w:rPr>
  </w:style>
  <w:style w:type="character" w:customStyle="1" w:styleId="TematkomentarzaZnak">
    <w:name w:val="Temat komentarza Znak"/>
    <w:basedOn w:val="TekstkomentarzaZnak"/>
    <w:link w:val="Tematkomentarza"/>
    <w:uiPriority w:val="99"/>
    <w:semiHidden/>
    <w:rsid w:val="006434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Wantoch-Rekowska</dc:creator>
  <cp:lastModifiedBy>Katarzyna Wantoch-Rekowska</cp:lastModifiedBy>
  <cp:revision>6</cp:revision>
  <cp:lastPrinted>2017-09-25T13:25:00Z</cp:lastPrinted>
  <dcterms:created xsi:type="dcterms:W3CDTF">2017-09-25T13:01:00Z</dcterms:created>
  <dcterms:modified xsi:type="dcterms:W3CDTF">2017-11-10T14:48:00Z</dcterms:modified>
</cp:coreProperties>
</file>